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D11A87" w:rsidRDefault="00B659E1" w:rsidP="00B659E1">
      <w:pPr>
        <w:jc w:val="right"/>
        <w:rPr>
          <w:bCs/>
        </w:rPr>
      </w:pPr>
      <w:proofErr w:type="gramStart"/>
      <w:r w:rsidRPr="00D11A87">
        <w:rPr>
          <w:bCs/>
        </w:rPr>
        <w:t>Reg.</w:t>
      </w:r>
      <w:r w:rsidR="00D11A87">
        <w:rPr>
          <w:bCs/>
        </w:rPr>
        <w:t xml:space="preserve"> </w:t>
      </w:r>
      <w:r w:rsidRPr="00D11A87">
        <w:rPr>
          <w:bCs/>
        </w:rPr>
        <w:t>No.</w:t>
      </w:r>
      <w:proofErr w:type="gramEnd"/>
      <w:r w:rsidRPr="00D11A87">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A13A56" w:rsidP="00A13A56">
            <w:pPr>
              <w:spacing w:line="269" w:lineRule="auto"/>
              <w:jc w:val="both"/>
              <w:rPr>
                <w:b/>
              </w:rPr>
            </w:pPr>
            <w:r w:rsidRPr="008E253C">
              <w:rPr>
                <w:b/>
              </w:rPr>
              <w:t>17CR20</w:t>
            </w:r>
            <w:r>
              <w:rPr>
                <w:b/>
              </w:rPr>
              <w:t>34</w:t>
            </w:r>
          </w:p>
        </w:tc>
        <w:tc>
          <w:tcPr>
            <w:tcW w:w="1890" w:type="dxa"/>
          </w:tcPr>
          <w:p w:rsidR="00B659E1" w:rsidRPr="00D11A87" w:rsidRDefault="00B659E1" w:rsidP="00342CB9">
            <w:pPr>
              <w:pStyle w:val="Title"/>
              <w:jc w:val="left"/>
              <w:rPr>
                <w:b/>
              </w:rPr>
            </w:pPr>
            <w:r w:rsidRPr="00D11A87">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A13A56" w:rsidP="00342CB9">
            <w:pPr>
              <w:pStyle w:val="Title"/>
              <w:jc w:val="left"/>
              <w:rPr>
                <w:b/>
              </w:rPr>
            </w:pPr>
            <w:r w:rsidRPr="008E253C">
              <w:rPr>
                <w:b/>
                <w:szCs w:val="24"/>
              </w:rPr>
              <w:t>SPECIAL LAWS</w:t>
            </w:r>
          </w:p>
        </w:tc>
        <w:tc>
          <w:tcPr>
            <w:tcW w:w="1890" w:type="dxa"/>
          </w:tcPr>
          <w:p w:rsidR="00B659E1" w:rsidRPr="00D11A87" w:rsidRDefault="00B659E1" w:rsidP="00D11A87">
            <w:pPr>
              <w:pStyle w:val="Title"/>
              <w:jc w:val="left"/>
              <w:rPr>
                <w:b/>
              </w:rPr>
            </w:pPr>
            <w:r w:rsidRPr="00D11A87">
              <w:rPr>
                <w:b/>
              </w:rPr>
              <w:t xml:space="preserve">Max. </w:t>
            </w:r>
            <w:proofErr w:type="gramStart"/>
            <w:r w:rsidR="00D11A87">
              <w:rPr>
                <w:b/>
              </w:rPr>
              <w:t>M</w:t>
            </w:r>
            <w:r w:rsidRPr="00D11A87">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D11A87"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D11A87" w:rsidTr="00AC70DD">
        <w:trPr>
          <w:trHeight w:val="132"/>
        </w:trPr>
        <w:tc>
          <w:tcPr>
            <w:tcW w:w="810" w:type="dxa"/>
            <w:shd w:val="clear" w:color="auto" w:fill="auto"/>
          </w:tcPr>
          <w:p w:rsidR="008C7BA2" w:rsidRPr="00D11A87" w:rsidRDefault="008C7BA2" w:rsidP="008C7BA2">
            <w:pPr>
              <w:jc w:val="center"/>
              <w:rPr>
                <w:b/>
              </w:rPr>
            </w:pPr>
            <w:r w:rsidRPr="00D11A87">
              <w:rPr>
                <w:b/>
              </w:rPr>
              <w:t>Q. No.</w:t>
            </w:r>
          </w:p>
        </w:tc>
        <w:tc>
          <w:tcPr>
            <w:tcW w:w="840" w:type="dxa"/>
            <w:shd w:val="clear" w:color="auto" w:fill="auto"/>
          </w:tcPr>
          <w:p w:rsidR="008C7BA2" w:rsidRPr="00D11A87" w:rsidRDefault="008C7BA2" w:rsidP="008C7BA2">
            <w:pPr>
              <w:jc w:val="center"/>
              <w:rPr>
                <w:b/>
              </w:rPr>
            </w:pPr>
            <w:r w:rsidRPr="00D11A87">
              <w:rPr>
                <w:b/>
              </w:rPr>
              <w:t>Sub Div.</w:t>
            </w:r>
          </w:p>
        </w:tc>
        <w:tc>
          <w:tcPr>
            <w:tcW w:w="6810" w:type="dxa"/>
            <w:shd w:val="clear" w:color="auto" w:fill="auto"/>
          </w:tcPr>
          <w:p w:rsidR="008C7BA2" w:rsidRPr="00D11A87" w:rsidRDefault="008C7BA2" w:rsidP="00A13A56">
            <w:pPr>
              <w:jc w:val="center"/>
              <w:rPr>
                <w:b/>
              </w:rPr>
            </w:pPr>
            <w:r w:rsidRPr="00D11A87">
              <w:rPr>
                <w:b/>
              </w:rPr>
              <w:t>Questions</w:t>
            </w:r>
          </w:p>
        </w:tc>
        <w:tc>
          <w:tcPr>
            <w:tcW w:w="1170" w:type="dxa"/>
            <w:shd w:val="clear" w:color="auto" w:fill="auto"/>
            <w:vAlign w:val="center"/>
          </w:tcPr>
          <w:p w:rsidR="008C7BA2" w:rsidRPr="00D11A87" w:rsidRDefault="008C7BA2" w:rsidP="00AC70DD">
            <w:pPr>
              <w:jc w:val="center"/>
              <w:rPr>
                <w:b/>
              </w:rPr>
            </w:pPr>
            <w:r w:rsidRPr="00D11A87">
              <w:rPr>
                <w:b/>
              </w:rPr>
              <w:t>Course</w:t>
            </w:r>
          </w:p>
          <w:p w:rsidR="008C7BA2" w:rsidRPr="00D11A87" w:rsidRDefault="008C7BA2" w:rsidP="00AC70DD">
            <w:pPr>
              <w:jc w:val="center"/>
              <w:rPr>
                <w:b/>
              </w:rPr>
            </w:pPr>
            <w:r w:rsidRPr="00D11A87">
              <w:rPr>
                <w:b/>
              </w:rPr>
              <w:t>Outcome</w:t>
            </w:r>
          </w:p>
        </w:tc>
        <w:tc>
          <w:tcPr>
            <w:tcW w:w="950" w:type="dxa"/>
            <w:shd w:val="clear" w:color="auto" w:fill="auto"/>
            <w:vAlign w:val="center"/>
          </w:tcPr>
          <w:p w:rsidR="008C7BA2" w:rsidRPr="00D11A87" w:rsidRDefault="008C7BA2" w:rsidP="00AC70DD">
            <w:pPr>
              <w:jc w:val="center"/>
              <w:rPr>
                <w:b/>
              </w:rPr>
            </w:pPr>
            <w:r w:rsidRPr="00D11A87">
              <w:rPr>
                <w:b/>
              </w:rPr>
              <w:t>Marks</w:t>
            </w:r>
          </w:p>
        </w:tc>
      </w:tr>
      <w:tr w:rsidR="008C7BA2" w:rsidRPr="00D11A87" w:rsidTr="00D11A87">
        <w:trPr>
          <w:trHeight w:val="665"/>
        </w:trPr>
        <w:tc>
          <w:tcPr>
            <w:tcW w:w="810" w:type="dxa"/>
            <w:shd w:val="clear" w:color="auto" w:fill="auto"/>
          </w:tcPr>
          <w:p w:rsidR="008C7BA2" w:rsidRPr="00D11A87" w:rsidRDefault="008C7BA2" w:rsidP="008C7BA2">
            <w:pPr>
              <w:jc w:val="center"/>
            </w:pPr>
            <w:r w:rsidRPr="00D11A87">
              <w:t>1.</w:t>
            </w:r>
          </w:p>
        </w:tc>
        <w:tc>
          <w:tcPr>
            <w:tcW w:w="840" w:type="dxa"/>
            <w:shd w:val="clear" w:color="auto" w:fill="auto"/>
          </w:tcPr>
          <w:p w:rsidR="008C7BA2" w:rsidRPr="00D11A87" w:rsidRDefault="008C7BA2" w:rsidP="008C7BA2">
            <w:pPr>
              <w:jc w:val="center"/>
            </w:pPr>
          </w:p>
        </w:tc>
        <w:tc>
          <w:tcPr>
            <w:tcW w:w="6810" w:type="dxa"/>
            <w:shd w:val="clear" w:color="auto" w:fill="auto"/>
          </w:tcPr>
          <w:p w:rsidR="008C7BA2" w:rsidRPr="00D11A87" w:rsidRDefault="00123CB3" w:rsidP="00A13A56">
            <w:pPr>
              <w:jc w:val="both"/>
            </w:pPr>
            <w:r>
              <w:t>Define and list the various local l</w:t>
            </w:r>
            <w:r w:rsidR="00C70D06" w:rsidRPr="00D11A87">
              <w:t>aws and special laws existing in India and Tamil Nadu.</w:t>
            </w:r>
          </w:p>
        </w:tc>
        <w:tc>
          <w:tcPr>
            <w:tcW w:w="1170" w:type="dxa"/>
            <w:shd w:val="clear" w:color="auto" w:fill="auto"/>
            <w:vAlign w:val="center"/>
          </w:tcPr>
          <w:p w:rsidR="008C7BA2" w:rsidRPr="00D11A87" w:rsidRDefault="00600C09" w:rsidP="00AC70DD">
            <w:pPr>
              <w:jc w:val="center"/>
            </w:pPr>
            <w:r w:rsidRPr="00D11A87">
              <w:t>CO2</w:t>
            </w:r>
          </w:p>
        </w:tc>
        <w:tc>
          <w:tcPr>
            <w:tcW w:w="950" w:type="dxa"/>
            <w:shd w:val="clear" w:color="auto" w:fill="auto"/>
            <w:vAlign w:val="center"/>
          </w:tcPr>
          <w:p w:rsidR="008C7BA2" w:rsidRPr="00D11A87" w:rsidRDefault="00AC70DD" w:rsidP="00AC70DD">
            <w:pPr>
              <w:jc w:val="center"/>
            </w:pPr>
            <w:r w:rsidRPr="00D11A87">
              <w:t>20</w:t>
            </w:r>
          </w:p>
        </w:tc>
      </w:tr>
      <w:tr w:rsidR="008C7BA2" w:rsidRPr="00D11A87" w:rsidTr="00AC70DD">
        <w:trPr>
          <w:trHeight w:val="90"/>
        </w:trPr>
        <w:tc>
          <w:tcPr>
            <w:tcW w:w="10580" w:type="dxa"/>
            <w:gridSpan w:val="5"/>
            <w:shd w:val="clear" w:color="auto" w:fill="auto"/>
            <w:vAlign w:val="center"/>
          </w:tcPr>
          <w:p w:rsidR="008C7BA2" w:rsidRPr="00D11A87" w:rsidRDefault="008C7BA2" w:rsidP="00A13A56">
            <w:pPr>
              <w:jc w:val="center"/>
              <w:rPr>
                <w:b/>
              </w:rPr>
            </w:pPr>
            <w:r w:rsidRPr="00D11A87">
              <w:rPr>
                <w:b/>
              </w:rPr>
              <w:t>(OR)</w:t>
            </w:r>
          </w:p>
        </w:tc>
      </w:tr>
      <w:tr w:rsidR="008C7BA2" w:rsidRPr="00D11A87" w:rsidTr="00D11A87">
        <w:trPr>
          <w:trHeight w:val="692"/>
        </w:trPr>
        <w:tc>
          <w:tcPr>
            <w:tcW w:w="810" w:type="dxa"/>
            <w:vMerge w:val="restart"/>
            <w:shd w:val="clear" w:color="auto" w:fill="auto"/>
          </w:tcPr>
          <w:p w:rsidR="008C7BA2" w:rsidRPr="00D11A87" w:rsidRDefault="008C7BA2" w:rsidP="008C7BA2">
            <w:pPr>
              <w:jc w:val="center"/>
            </w:pPr>
            <w:r w:rsidRPr="00D11A87">
              <w:t>2.</w:t>
            </w:r>
          </w:p>
        </w:tc>
        <w:tc>
          <w:tcPr>
            <w:tcW w:w="840" w:type="dxa"/>
            <w:shd w:val="clear" w:color="auto" w:fill="auto"/>
          </w:tcPr>
          <w:p w:rsidR="008C7BA2" w:rsidRPr="00D11A87" w:rsidRDefault="008C7BA2" w:rsidP="008C7BA2">
            <w:pPr>
              <w:jc w:val="center"/>
            </w:pPr>
            <w:r w:rsidRPr="00D11A87">
              <w:t>a.</w:t>
            </w:r>
          </w:p>
        </w:tc>
        <w:tc>
          <w:tcPr>
            <w:tcW w:w="6810" w:type="dxa"/>
            <w:shd w:val="clear" w:color="auto" w:fill="auto"/>
          </w:tcPr>
          <w:p w:rsidR="008C7BA2" w:rsidRPr="00D11A87" w:rsidRDefault="004A0D0B" w:rsidP="00A13A56">
            <w:pPr>
              <w:pStyle w:val="BodyText"/>
              <w:spacing w:after="0" w:line="269" w:lineRule="auto"/>
              <w:jc w:val="both"/>
              <w:rPr>
                <w:sz w:val="24"/>
                <w:szCs w:val="24"/>
              </w:rPr>
            </w:pPr>
            <w:r w:rsidRPr="00D11A87">
              <w:rPr>
                <w:rFonts w:ascii="Times New Roman" w:hAnsi="Times New Roman" w:cs="Times New Roman"/>
                <w:sz w:val="24"/>
                <w:szCs w:val="24"/>
              </w:rPr>
              <w:t>Define the term “Atrocities” and explain the salient features of SC/ST Prevention of Atrocities Act 1989 in India.</w:t>
            </w:r>
          </w:p>
        </w:tc>
        <w:tc>
          <w:tcPr>
            <w:tcW w:w="1170" w:type="dxa"/>
            <w:shd w:val="clear" w:color="auto" w:fill="auto"/>
            <w:vAlign w:val="center"/>
          </w:tcPr>
          <w:p w:rsidR="008C7BA2" w:rsidRPr="00D11A87" w:rsidRDefault="00600C09" w:rsidP="00AC70DD">
            <w:pPr>
              <w:jc w:val="center"/>
            </w:pPr>
            <w:r w:rsidRPr="00D11A87">
              <w:t>CO4</w:t>
            </w:r>
          </w:p>
        </w:tc>
        <w:tc>
          <w:tcPr>
            <w:tcW w:w="950" w:type="dxa"/>
            <w:shd w:val="clear" w:color="auto" w:fill="auto"/>
            <w:vAlign w:val="center"/>
          </w:tcPr>
          <w:p w:rsidR="008C7BA2" w:rsidRPr="00D11A87" w:rsidRDefault="00AC70DD" w:rsidP="00AC70DD">
            <w:pPr>
              <w:jc w:val="center"/>
            </w:pPr>
            <w:r w:rsidRPr="00D11A87">
              <w:t>10</w:t>
            </w:r>
          </w:p>
        </w:tc>
      </w:tr>
      <w:tr w:rsidR="008C7BA2" w:rsidRPr="00D11A87" w:rsidTr="00D11A87">
        <w:trPr>
          <w:trHeight w:val="1160"/>
        </w:trPr>
        <w:tc>
          <w:tcPr>
            <w:tcW w:w="810" w:type="dxa"/>
            <w:vMerge/>
            <w:shd w:val="clear" w:color="auto" w:fill="auto"/>
          </w:tcPr>
          <w:p w:rsidR="008C7BA2" w:rsidRPr="00D11A87" w:rsidRDefault="008C7BA2" w:rsidP="008C7BA2">
            <w:pPr>
              <w:jc w:val="center"/>
            </w:pPr>
          </w:p>
        </w:tc>
        <w:tc>
          <w:tcPr>
            <w:tcW w:w="840" w:type="dxa"/>
            <w:shd w:val="clear" w:color="auto" w:fill="auto"/>
          </w:tcPr>
          <w:p w:rsidR="008C7BA2" w:rsidRPr="00D11A87" w:rsidRDefault="008C7BA2" w:rsidP="008C7BA2">
            <w:pPr>
              <w:jc w:val="center"/>
            </w:pPr>
            <w:r w:rsidRPr="00D11A87">
              <w:t>b.</w:t>
            </w:r>
          </w:p>
        </w:tc>
        <w:tc>
          <w:tcPr>
            <w:tcW w:w="6810" w:type="dxa"/>
            <w:shd w:val="clear" w:color="auto" w:fill="auto"/>
          </w:tcPr>
          <w:p w:rsidR="008C7BA2" w:rsidRPr="00D11A87" w:rsidRDefault="004A0D0B" w:rsidP="00A13A56">
            <w:pPr>
              <w:pStyle w:val="Heading2"/>
              <w:spacing w:before="0" w:beforeAutospacing="0" w:after="0" w:afterAutospacing="0"/>
              <w:jc w:val="both"/>
              <w:rPr>
                <w:sz w:val="24"/>
                <w:szCs w:val="24"/>
              </w:rPr>
            </w:pPr>
            <w:r w:rsidRPr="00D11A87">
              <w:rPr>
                <w:b w:val="0"/>
                <w:bCs w:val="0"/>
                <w:iCs/>
                <w:color w:val="111111"/>
                <w:sz w:val="24"/>
                <w:szCs w:val="24"/>
              </w:rPr>
              <w:t>The National Crime Records Bureau (NCRB) states that in 2018, as many as 7,634 women died in the country due to dowry harassment. Explain the legal measures taken under the Dowry Prohibition Act to reduce dowry harassment in India.</w:t>
            </w:r>
          </w:p>
        </w:tc>
        <w:tc>
          <w:tcPr>
            <w:tcW w:w="1170" w:type="dxa"/>
            <w:shd w:val="clear" w:color="auto" w:fill="auto"/>
            <w:vAlign w:val="center"/>
          </w:tcPr>
          <w:p w:rsidR="008C7BA2" w:rsidRPr="00D11A87" w:rsidRDefault="00600C09" w:rsidP="00AC70DD">
            <w:pPr>
              <w:jc w:val="center"/>
            </w:pPr>
            <w:r w:rsidRPr="00D11A87">
              <w:t>CO1</w:t>
            </w:r>
          </w:p>
        </w:tc>
        <w:tc>
          <w:tcPr>
            <w:tcW w:w="950" w:type="dxa"/>
            <w:shd w:val="clear" w:color="auto" w:fill="auto"/>
            <w:vAlign w:val="center"/>
          </w:tcPr>
          <w:p w:rsidR="008C7BA2" w:rsidRPr="00D11A87" w:rsidRDefault="00AC70DD" w:rsidP="00AC70DD">
            <w:pPr>
              <w:jc w:val="center"/>
            </w:pPr>
            <w:r w:rsidRPr="00D11A87">
              <w:t>10</w:t>
            </w:r>
          </w:p>
        </w:tc>
      </w:tr>
      <w:tr w:rsidR="00D85619" w:rsidRPr="00D11A87" w:rsidTr="00AC70DD">
        <w:trPr>
          <w:trHeight w:val="90"/>
        </w:trPr>
        <w:tc>
          <w:tcPr>
            <w:tcW w:w="810" w:type="dxa"/>
            <w:shd w:val="clear" w:color="auto" w:fill="auto"/>
          </w:tcPr>
          <w:p w:rsidR="00D85619" w:rsidRPr="00D11A87" w:rsidRDefault="00D85619" w:rsidP="008C7BA2">
            <w:pPr>
              <w:jc w:val="center"/>
            </w:pPr>
          </w:p>
        </w:tc>
        <w:tc>
          <w:tcPr>
            <w:tcW w:w="840" w:type="dxa"/>
            <w:shd w:val="clear" w:color="auto" w:fill="auto"/>
          </w:tcPr>
          <w:p w:rsidR="00D85619" w:rsidRPr="00D11A87" w:rsidRDefault="00D85619" w:rsidP="008C7BA2">
            <w:pPr>
              <w:jc w:val="center"/>
            </w:pPr>
          </w:p>
        </w:tc>
        <w:tc>
          <w:tcPr>
            <w:tcW w:w="6810" w:type="dxa"/>
            <w:shd w:val="clear" w:color="auto" w:fill="auto"/>
          </w:tcPr>
          <w:p w:rsidR="00D85619" w:rsidRPr="00D11A87" w:rsidRDefault="00D85619" w:rsidP="00A13A56">
            <w:pPr>
              <w:jc w:val="both"/>
            </w:pPr>
          </w:p>
        </w:tc>
        <w:tc>
          <w:tcPr>
            <w:tcW w:w="1170" w:type="dxa"/>
            <w:shd w:val="clear" w:color="auto" w:fill="auto"/>
            <w:vAlign w:val="center"/>
          </w:tcPr>
          <w:p w:rsidR="00D85619" w:rsidRPr="00D11A87" w:rsidRDefault="00D85619" w:rsidP="00AC70DD">
            <w:pPr>
              <w:jc w:val="center"/>
            </w:pPr>
          </w:p>
        </w:tc>
        <w:tc>
          <w:tcPr>
            <w:tcW w:w="950" w:type="dxa"/>
            <w:shd w:val="clear" w:color="auto" w:fill="auto"/>
            <w:vAlign w:val="center"/>
          </w:tcPr>
          <w:p w:rsidR="00D85619" w:rsidRPr="00D11A87" w:rsidRDefault="00D85619" w:rsidP="00AC70DD">
            <w:pPr>
              <w:jc w:val="center"/>
            </w:pPr>
          </w:p>
        </w:tc>
      </w:tr>
      <w:tr w:rsidR="00D11A87" w:rsidRPr="00D11A87" w:rsidTr="00D11A87">
        <w:trPr>
          <w:trHeight w:val="692"/>
        </w:trPr>
        <w:tc>
          <w:tcPr>
            <w:tcW w:w="810" w:type="dxa"/>
            <w:vMerge w:val="restart"/>
            <w:shd w:val="clear" w:color="auto" w:fill="auto"/>
          </w:tcPr>
          <w:p w:rsidR="00D11A87" w:rsidRPr="00D11A87" w:rsidRDefault="00D11A87" w:rsidP="008C7BA2">
            <w:pPr>
              <w:jc w:val="center"/>
            </w:pPr>
            <w:r w:rsidRPr="00D11A87">
              <w:t>3.</w:t>
            </w:r>
          </w:p>
        </w:tc>
        <w:tc>
          <w:tcPr>
            <w:tcW w:w="840" w:type="dxa"/>
            <w:shd w:val="clear" w:color="auto" w:fill="auto"/>
          </w:tcPr>
          <w:p w:rsidR="00D11A87" w:rsidRPr="00D11A87" w:rsidRDefault="00D11A87" w:rsidP="008C7BA2">
            <w:pPr>
              <w:jc w:val="center"/>
            </w:pPr>
            <w:r w:rsidRPr="00D11A87">
              <w:t>a.</w:t>
            </w:r>
          </w:p>
        </w:tc>
        <w:tc>
          <w:tcPr>
            <w:tcW w:w="6810" w:type="dxa"/>
            <w:shd w:val="clear" w:color="auto" w:fill="auto"/>
          </w:tcPr>
          <w:p w:rsidR="00D11A87" w:rsidRPr="00D11A87" w:rsidRDefault="00D11A87" w:rsidP="00A13A56">
            <w:pPr>
              <w:jc w:val="both"/>
            </w:pPr>
            <w:r w:rsidRPr="00D11A87">
              <w:t>Explain the procedure in relation to conflict with law</w:t>
            </w:r>
            <w:r w:rsidR="00123CB3">
              <w:t xml:space="preserve"> </w:t>
            </w:r>
            <w:r w:rsidRPr="00D11A87">
              <w:t xml:space="preserve">and in </w:t>
            </w:r>
            <w:r w:rsidR="00123CB3" w:rsidRPr="00D11A87">
              <w:t>relation to children in need of care and protection.</w:t>
            </w:r>
          </w:p>
        </w:tc>
        <w:tc>
          <w:tcPr>
            <w:tcW w:w="1170" w:type="dxa"/>
            <w:shd w:val="clear" w:color="auto" w:fill="auto"/>
            <w:vAlign w:val="center"/>
          </w:tcPr>
          <w:p w:rsidR="00D11A87" w:rsidRPr="00D11A87" w:rsidRDefault="00D11A87" w:rsidP="00AC70DD">
            <w:pPr>
              <w:jc w:val="center"/>
            </w:pPr>
            <w:r w:rsidRPr="00D11A87">
              <w:t>CO1</w:t>
            </w:r>
          </w:p>
        </w:tc>
        <w:tc>
          <w:tcPr>
            <w:tcW w:w="950" w:type="dxa"/>
            <w:shd w:val="clear" w:color="auto" w:fill="auto"/>
            <w:vAlign w:val="center"/>
          </w:tcPr>
          <w:p w:rsidR="00D11A87" w:rsidRPr="00D11A87" w:rsidRDefault="00D11A87" w:rsidP="00AC70DD">
            <w:pPr>
              <w:jc w:val="center"/>
            </w:pPr>
            <w:r w:rsidRPr="00D11A87">
              <w:t>10</w:t>
            </w:r>
          </w:p>
        </w:tc>
      </w:tr>
      <w:tr w:rsidR="00D11A87" w:rsidRPr="00D11A87" w:rsidTr="000736A8">
        <w:trPr>
          <w:trHeight w:val="980"/>
        </w:trPr>
        <w:tc>
          <w:tcPr>
            <w:tcW w:w="810" w:type="dxa"/>
            <w:vMerge/>
            <w:shd w:val="clear" w:color="auto" w:fill="auto"/>
          </w:tcPr>
          <w:p w:rsidR="00D11A87" w:rsidRPr="00D11A87" w:rsidRDefault="00D11A87" w:rsidP="008C7BA2">
            <w:pPr>
              <w:jc w:val="center"/>
            </w:pPr>
          </w:p>
        </w:tc>
        <w:tc>
          <w:tcPr>
            <w:tcW w:w="840" w:type="dxa"/>
            <w:shd w:val="clear" w:color="auto" w:fill="auto"/>
          </w:tcPr>
          <w:p w:rsidR="00D11A87" w:rsidRPr="00D11A87" w:rsidRDefault="00D11A87" w:rsidP="008C7BA2">
            <w:pPr>
              <w:jc w:val="center"/>
            </w:pPr>
            <w:r w:rsidRPr="00D11A87">
              <w:t>b.</w:t>
            </w:r>
          </w:p>
        </w:tc>
        <w:tc>
          <w:tcPr>
            <w:tcW w:w="6810" w:type="dxa"/>
            <w:shd w:val="clear" w:color="auto" w:fill="auto"/>
          </w:tcPr>
          <w:p w:rsidR="00D11A87" w:rsidRPr="00D11A87" w:rsidRDefault="00D11A87" w:rsidP="00C63B43">
            <w:pPr>
              <w:jc w:val="both"/>
            </w:pPr>
            <w:r w:rsidRPr="00D11A87">
              <w:t xml:space="preserve">Can an order against a juvenile be passed in the court without the matter coming before the Juvenile board? What is the procedure laid down in the </w:t>
            </w:r>
            <w:r w:rsidRPr="00D11A87">
              <w:rPr>
                <w:color w:val="000000"/>
              </w:rPr>
              <w:t>Juvenile Justice (Care and Protection) act</w:t>
            </w:r>
            <w:r w:rsidR="00C63B43">
              <w:rPr>
                <w:color w:val="000000"/>
              </w:rPr>
              <w:t>?</w:t>
            </w:r>
          </w:p>
        </w:tc>
        <w:tc>
          <w:tcPr>
            <w:tcW w:w="1170" w:type="dxa"/>
            <w:shd w:val="clear" w:color="auto" w:fill="auto"/>
            <w:vAlign w:val="center"/>
          </w:tcPr>
          <w:p w:rsidR="00D11A87" w:rsidRPr="00D11A87" w:rsidRDefault="00D11A87" w:rsidP="00AC70DD">
            <w:pPr>
              <w:jc w:val="center"/>
            </w:pPr>
            <w:r w:rsidRPr="00D11A87">
              <w:t>CO1</w:t>
            </w:r>
          </w:p>
        </w:tc>
        <w:tc>
          <w:tcPr>
            <w:tcW w:w="950" w:type="dxa"/>
            <w:shd w:val="clear" w:color="auto" w:fill="auto"/>
            <w:vAlign w:val="center"/>
          </w:tcPr>
          <w:p w:rsidR="00D11A87" w:rsidRPr="00D11A87" w:rsidRDefault="00D11A87" w:rsidP="00AC70DD">
            <w:pPr>
              <w:jc w:val="center"/>
            </w:pPr>
            <w:r w:rsidRPr="00D11A87">
              <w:t>10</w:t>
            </w:r>
          </w:p>
        </w:tc>
      </w:tr>
      <w:tr w:rsidR="008C7BA2" w:rsidRPr="00D11A87" w:rsidTr="00AC70DD">
        <w:trPr>
          <w:trHeight w:val="90"/>
        </w:trPr>
        <w:tc>
          <w:tcPr>
            <w:tcW w:w="10580" w:type="dxa"/>
            <w:gridSpan w:val="5"/>
            <w:shd w:val="clear" w:color="auto" w:fill="auto"/>
            <w:vAlign w:val="center"/>
          </w:tcPr>
          <w:p w:rsidR="008C7BA2" w:rsidRPr="00D11A87" w:rsidRDefault="008C7BA2" w:rsidP="00A13A56">
            <w:pPr>
              <w:jc w:val="center"/>
              <w:rPr>
                <w:b/>
              </w:rPr>
            </w:pPr>
            <w:r w:rsidRPr="00D11A87">
              <w:rPr>
                <w:b/>
              </w:rPr>
              <w:t>(OR)</w:t>
            </w:r>
          </w:p>
        </w:tc>
      </w:tr>
      <w:tr w:rsidR="008C7BA2" w:rsidRPr="00D11A87" w:rsidTr="00D11A87">
        <w:trPr>
          <w:trHeight w:val="1952"/>
        </w:trPr>
        <w:tc>
          <w:tcPr>
            <w:tcW w:w="810" w:type="dxa"/>
            <w:shd w:val="clear" w:color="auto" w:fill="auto"/>
          </w:tcPr>
          <w:p w:rsidR="008C7BA2" w:rsidRPr="00D11A87" w:rsidRDefault="008C7BA2" w:rsidP="008C7BA2">
            <w:pPr>
              <w:jc w:val="center"/>
            </w:pPr>
            <w:r w:rsidRPr="00D11A87">
              <w:t>4.</w:t>
            </w:r>
          </w:p>
        </w:tc>
        <w:tc>
          <w:tcPr>
            <w:tcW w:w="840" w:type="dxa"/>
            <w:shd w:val="clear" w:color="auto" w:fill="auto"/>
          </w:tcPr>
          <w:p w:rsidR="008C7BA2" w:rsidRPr="00D11A87" w:rsidRDefault="008C7BA2" w:rsidP="008C7BA2">
            <w:pPr>
              <w:jc w:val="center"/>
            </w:pPr>
          </w:p>
        </w:tc>
        <w:tc>
          <w:tcPr>
            <w:tcW w:w="6810" w:type="dxa"/>
            <w:shd w:val="clear" w:color="auto" w:fill="auto"/>
          </w:tcPr>
          <w:p w:rsidR="00CA74F6" w:rsidRPr="00D11A87" w:rsidRDefault="00A13A56" w:rsidP="00A13A56">
            <w:pPr>
              <w:pStyle w:val="BodyText"/>
              <w:spacing w:after="0" w:line="269" w:lineRule="auto"/>
              <w:jc w:val="both"/>
              <w:rPr>
                <w:rFonts w:ascii="Times New Roman" w:hAnsi="Times New Roman"/>
                <w:sz w:val="24"/>
                <w:szCs w:val="24"/>
              </w:rPr>
            </w:pPr>
            <w:r w:rsidRPr="00D11A87">
              <w:rPr>
                <w:rFonts w:ascii="Times New Roman" w:hAnsi="Times New Roman"/>
                <w:sz w:val="24"/>
                <w:szCs w:val="24"/>
              </w:rPr>
              <w:t xml:space="preserve">Describe </w:t>
            </w:r>
            <w:r w:rsidR="00CA74F6" w:rsidRPr="00D11A87">
              <w:rPr>
                <w:rFonts w:ascii="Times New Roman" w:hAnsi="Times New Roman"/>
                <w:sz w:val="24"/>
                <w:szCs w:val="24"/>
              </w:rPr>
              <w:t>the offence and punishment</w:t>
            </w:r>
            <w:r w:rsidR="00123CB3">
              <w:rPr>
                <w:rFonts w:ascii="Times New Roman" w:hAnsi="Times New Roman"/>
                <w:sz w:val="24"/>
                <w:szCs w:val="24"/>
              </w:rPr>
              <w:t xml:space="preserve"> </w:t>
            </w:r>
            <w:r w:rsidR="00CA74F6" w:rsidRPr="00D11A87">
              <w:rPr>
                <w:rFonts w:ascii="Times New Roman" w:hAnsi="Times New Roman"/>
                <w:sz w:val="24"/>
                <w:szCs w:val="24"/>
              </w:rPr>
              <w:t>under The Protection of Civil Rights Act, 1955 regarding:</w:t>
            </w:r>
          </w:p>
          <w:p w:rsidR="00CA74F6" w:rsidRPr="00D11A87" w:rsidRDefault="00CA74F6" w:rsidP="00D11A87">
            <w:pPr>
              <w:pStyle w:val="BodyText"/>
              <w:numPr>
                <w:ilvl w:val="0"/>
                <w:numId w:val="5"/>
              </w:numPr>
              <w:spacing w:after="0" w:line="269" w:lineRule="auto"/>
              <w:jc w:val="both"/>
              <w:rPr>
                <w:rFonts w:ascii="Times New Roman" w:hAnsi="Times New Roman"/>
                <w:sz w:val="24"/>
                <w:szCs w:val="24"/>
              </w:rPr>
            </w:pPr>
            <w:r w:rsidRPr="00D11A87">
              <w:rPr>
                <w:rFonts w:ascii="Times New Roman" w:hAnsi="Times New Roman"/>
                <w:sz w:val="24"/>
                <w:szCs w:val="24"/>
              </w:rPr>
              <w:t>Enforcing religious disabilities</w:t>
            </w:r>
          </w:p>
          <w:p w:rsidR="00CA74F6" w:rsidRPr="00D11A87" w:rsidRDefault="00CA74F6" w:rsidP="00A13A56">
            <w:pPr>
              <w:pStyle w:val="BodyText"/>
              <w:numPr>
                <w:ilvl w:val="0"/>
                <w:numId w:val="5"/>
              </w:numPr>
              <w:spacing w:after="0" w:line="269" w:lineRule="auto"/>
              <w:jc w:val="both"/>
              <w:rPr>
                <w:rFonts w:ascii="Times New Roman" w:hAnsi="Times New Roman"/>
                <w:sz w:val="24"/>
                <w:szCs w:val="24"/>
              </w:rPr>
            </w:pPr>
            <w:r w:rsidRPr="00D11A87">
              <w:rPr>
                <w:rFonts w:ascii="Times New Roman" w:hAnsi="Times New Roman"/>
                <w:sz w:val="24"/>
                <w:szCs w:val="24"/>
              </w:rPr>
              <w:t>Social disabilities</w:t>
            </w:r>
          </w:p>
          <w:p w:rsidR="00CA74F6" w:rsidRPr="00D11A87" w:rsidRDefault="00CA74F6" w:rsidP="00A13A56">
            <w:pPr>
              <w:pStyle w:val="BodyText"/>
              <w:numPr>
                <w:ilvl w:val="0"/>
                <w:numId w:val="5"/>
              </w:numPr>
              <w:spacing w:after="0" w:line="269" w:lineRule="auto"/>
              <w:jc w:val="both"/>
              <w:rPr>
                <w:rFonts w:ascii="Times New Roman" w:hAnsi="Times New Roman" w:cs="Times New Roman"/>
                <w:sz w:val="24"/>
                <w:szCs w:val="24"/>
              </w:rPr>
            </w:pPr>
            <w:r w:rsidRPr="00D11A87">
              <w:rPr>
                <w:rFonts w:ascii="Times New Roman" w:hAnsi="Times New Roman"/>
                <w:sz w:val="24"/>
                <w:szCs w:val="24"/>
              </w:rPr>
              <w:t>Refusing to admit persons in hospital</w:t>
            </w:r>
          </w:p>
          <w:p w:rsidR="008C7BA2" w:rsidRPr="00D11A87" w:rsidRDefault="00CA74F6" w:rsidP="00A13A56">
            <w:pPr>
              <w:pStyle w:val="BodyText"/>
              <w:numPr>
                <w:ilvl w:val="0"/>
                <w:numId w:val="5"/>
              </w:numPr>
              <w:spacing w:after="0" w:line="269" w:lineRule="auto"/>
              <w:jc w:val="both"/>
              <w:rPr>
                <w:rFonts w:ascii="Times New Roman" w:hAnsi="Times New Roman" w:cs="Times New Roman"/>
                <w:sz w:val="24"/>
                <w:szCs w:val="24"/>
              </w:rPr>
            </w:pPr>
            <w:r w:rsidRPr="00D11A87">
              <w:rPr>
                <w:rFonts w:ascii="Times New Roman" w:hAnsi="Times New Roman"/>
                <w:sz w:val="24"/>
                <w:szCs w:val="24"/>
              </w:rPr>
              <w:t>Refusing to sell goods or render services.</w:t>
            </w:r>
          </w:p>
        </w:tc>
        <w:tc>
          <w:tcPr>
            <w:tcW w:w="1170" w:type="dxa"/>
            <w:shd w:val="clear" w:color="auto" w:fill="auto"/>
            <w:vAlign w:val="center"/>
          </w:tcPr>
          <w:p w:rsidR="008C7BA2" w:rsidRPr="00D11A87" w:rsidRDefault="00600C09" w:rsidP="00AC70DD">
            <w:pPr>
              <w:jc w:val="center"/>
            </w:pPr>
            <w:r w:rsidRPr="00D11A87">
              <w:t>CO4</w:t>
            </w:r>
          </w:p>
        </w:tc>
        <w:tc>
          <w:tcPr>
            <w:tcW w:w="950" w:type="dxa"/>
            <w:shd w:val="clear" w:color="auto" w:fill="auto"/>
            <w:vAlign w:val="center"/>
          </w:tcPr>
          <w:p w:rsidR="008C7BA2" w:rsidRPr="00D11A87" w:rsidRDefault="007C7B7E" w:rsidP="00AC70DD">
            <w:pPr>
              <w:jc w:val="center"/>
            </w:pPr>
            <w:r w:rsidRPr="00D11A87">
              <w:t>20</w:t>
            </w:r>
          </w:p>
        </w:tc>
      </w:tr>
      <w:tr w:rsidR="00D85619" w:rsidRPr="00D11A87" w:rsidTr="00AC70DD">
        <w:trPr>
          <w:trHeight w:val="90"/>
        </w:trPr>
        <w:tc>
          <w:tcPr>
            <w:tcW w:w="810" w:type="dxa"/>
            <w:shd w:val="clear" w:color="auto" w:fill="auto"/>
          </w:tcPr>
          <w:p w:rsidR="00D85619" w:rsidRPr="00D11A87" w:rsidRDefault="00D85619" w:rsidP="008C7BA2">
            <w:pPr>
              <w:jc w:val="center"/>
            </w:pPr>
          </w:p>
        </w:tc>
        <w:tc>
          <w:tcPr>
            <w:tcW w:w="840" w:type="dxa"/>
            <w:shd w:val="clear" w:color="auto" w:fill="auto"/>
          </w:tcPr>
          <w:p w:rsidR="00D85619" w:rsidRPr="00D11A87" w:rsidRDefault="00D85619" w:rsidP="008C7BA2">
            <w:pPr>
              <w:jc w:val="center"/>
            </w:pPr>
          </w:p>
        </w:tc>
        <w:tc>
          <w:tcPr>
            <w:tcW w:w="6810" w:type="dxa"/>
            <w:shd w:val="clear" w:color="auto" w:fill="auto"/>
          </w:tcPr>
          <w:p w:rsidR="00D85619" w:rsidRPr="00D11A87" w:rsidRDefault="00D85619" w:rsidP="00A13A56">
            <w:pPr>
              <w:jc w:val="both"/>
            </w:pPr>
          </w:p>
        </w:tc>
        <w:tc>
          <w:tcPr>
            <w:tcW w:w="1170" w:type="dxa"/>
            <w:shd w:val="clear" w:color="auto" w:fill="auto"/>
            <w:vAlign w:val="center"/>
          </w:tcPr>
          <w:p w:rsidR="00D85619" w:rsidRPr="00D11A87" w:rsidRDefault="00D85619" w:rsidP="00AC70DD">
            <w:pPr>
              <w:jc w:val="center"/>
            </w:pPr>
          </w:p>
        </w:tc>
        <w:tc>
          <w:tcPr>
            <w:tcW w:w="950" w:type="dxa"/>
            <w:shd w:val="clear" w:color="auto" w:fill="auto"/>
            <w:vAlign w:val="center"/>
          </w:tcPr>
          <w:p w:rsidR="00D85619" w:rsidRPr="00D11A87" w:rsidRDefault="00D85619" w:rsidP="00AC70DD">
            <w:pPr>
              <w:jc w:val="center"/>
            </w:pPr>
          </w:p>
        </w:tc>
      </w:tr>
      <w:tr w:rsidR="00D11A87" w:rsidRPr="00D11A87" w:rsidTr="000736A8">
        <w:trPr>
          <w:trHeight w:val="962"/>
        </w:trPr>
        <w:tc>
          <w:tcPr>
            <w:tcW w:w="810" w:type="dxa"/>
            <w:vMerge w:val="restart"/>
            <w:shd w:val="clear" w:color="auto" w:fill="auto"/>
          </w:tcPr>
          <w:p w:rsidR="00D11A87" w:rsidRPr="00D11A87" w:rsidRDefault="00D11A87" w:rsidP="008C7BA2">
            <w:pPr>
              <w:jc w:val="center"/>
            </w:pPr>
            <w:r w:rsidRPr="00D11A87">
              <w:t>5.</w:t>
            </w:r>
          </w:p>
        </w:tc>
        <w:tc>
          <w:tcPr>
            <w:tcW w:w="840" w:type="dxa"/>
            <w:shd w:val="clear" w:color="auto" w:fill="auto"/>
          </w:tcPr>
          <w:p w:rsidR="00D11A87" w:rsidRPr="00D11A87" w:rsidRDefault="00D11A87" w:rsidP="008C7BA2">
            <w:pPr>
              <w:jc w:val="center"/>
            </w:pPr>
            <w:r w:rsidRPr="00D11A87">
              <w:t>a.</w:t>
            </w:r>
          </w:p>
        </w:tc>
        <w:tc>
          <w:tcPr>
            <w:tcW w:w="6810" w:type="dxa"/>
            <w:shd w:val="clear" w:color="auto" w:fill="auto"/>
          </w:tcPr>
          <w:p w:rsidR="00D11A87" w:rsidRPr="00D11A87" w:rsidRDefault="00D11A87" w:rsidP="00A13A56">
            <w:pPr>
              <w:jc w:val="both"/>
            </w:pPr>
            <w:r w:rsidRPr="00D11A87">
              <w:t>Summarize the legal measures provided</w:t>
            </w:r>
            <w:r w:rsidR="00123CB3">
              <w:t xml:space="preserve"> </w:t>
            </w:r>
            <w:r w:rsidRPr="00D11A87">
              <w:t>by Government of India, in pursuance of the International Convention signed at New York on the 9th day of May, 1950, for the prevention of immoral traffic.</w:t>
            </w:r>
          </w:p>
        </w:tc>
        <w:tc>
          <w:tcPr>
            <w:tcW w:w="1170" w:type="dxa"/>
            <w:shd w:val="clear" w:color="auto" w:fill="auto"/>
            <w:vAlign w:val="center"/>
          </w:tcPr>
          <w:p w:rsidR="00D11A87" w:rsidRPr="00D11A87" w:rsidRDefault="00D11A87" w:rsidP="00AC70DD">
            <w:pPr>
              <w:jc w:val="center"/>
            </w:pPr>
            <w:r w:rsidRPr="00D11A87">
              <w:t>CO4</w:t>
            </w:r>
          </w:p>
        </w:tc>
        <w:tc>
          <w:tcPr>
            <w:tcW w:w="950" w:type="dxa"/>
            <w:shd w:val="clear" w:color="auto" w:fill="auto"/>
            <w:vAlign w:val="center"/>
          </w:tcPr>
          <w:p w:rsidR="00D11A87" w:rsidRPr="00D11A87" w:rsidRDefault="00D11A87" w:rsidP="00AC70DD">
            <w:pPr>
              <w:jc w:val="center"/>
            </w:pPr>
            <w:r w:rsidRPr="00D11A87">
              <w:t>10</w:t>
            </w:r>
          </w:p>
        </w:tc>
      </w:tr>
      <w:tr w:rsidR="00D11A87" w:rsidRPr="00D11A87" w:rsidTr="000736A8">
        <w:trPr>
          <w:trHeight w:val="710"/>
        </w:trPr>
        <w:tc>
          <w:tcPr>
            <w:tcW w:w="810" w:type="dxa"/>
            <w:vMerge/>
            <w:shd w:val="clear" w:color="auto" w:fill="auto"/>
          </w:tcPr>
          <w:p w:rsidR="00D11A87" w:rsidRPr="00D11A87" w:rsidRDefault="00D11A87" w:rsidP="008C7BA2">
            <w:pPr>
              <w:jc w:val="center"/>
            </w:pPr>
          </w:p>
        </w:tc>
        <w:tc>
          <w:tcPr>
            <w:tcW w:w="840" w:type="dxa"/>
            <w:shd w:val="clear" w:color="auto" w:fill="auto"/>
          </w:tcPr>
          <w:p w:rsidR="00D11A87" w:rsidRPr="00D11A87" w:rsidRDefault="00D11A87" w:rsidP="008C7BA2">
            <w:pPr>
              <w:jc w:val="center"/>
            </w:pPr>
            <w:r w:rsidRPr="00D11A87">
              <w:t>b.</w:t>
            </w:r>
          </w:p>
        </w:tc>
        <w:tc>
          <w:tcPr>
            <w:tcW w:w="6810" w:type="dxa"/>
            <w:shd w:val="clear" w:color="auto" w:fill="auto"/>
          </w:tcPr>
          <w:p w:rsidR="00D11A87" w:rsidRPr="00D11A87" w:rsidRDefault="00D11A87" w:rsidP="00A13A56">
            <w:pPr>
              <w:jc w:val="both"/>
              <w:rPr>
                <w:color w:val="171617"/>
                <w:shd w:val="clear" w:color="auto" w:fill="FFFFFF"/>
              </w:rPr>
            </w:pPr>
            <w:r w:rsidRPr="00D11A87">
              <w:rPr>
                <w:color w:val="171617"/>
                <w:shd w:val="clear" w:color="auto" w:fill="FFFFFF"/>
              </w:rPr>
              <w:t>Explain the salient features of the Probation of Offenders Act. For what offences release on probation cannot be applied?</w:t>
            </w:r>
          </w:p>
        </w:tc>
        <w:tc>
          <w:tcPr>
            <w:tcW w:w="1170" w:type="dxa"/>
            <w:shd w:val="clear" w:color="auto" w:fill="auto"/>
            <w:vAlign w:val="center"/>
          </w:tcPr>
          <w:p w:rsidR="00D11A87" w:rsidRPr="00D11A87" w:rsidRDefault="00D11A87" w:rsidP="00AC70DD">
            <w:pPr>
              <w:jc w:val="center"/>
            </w:pPr>
            <w:r w:rsidRPr="00D11A87">
              <w:t>CO3</w:t>
            </w:r>
          </w:p>
        </w:tc>
        <w:tc>
          <w:tcPr>
            <w:tcW w:w="950" w:type="dxa"/>
            <w:shd w:val="clear" w:color="auto" w:fill="auto"/>
            <w:vAlign w:val="center"/>
          </w:tcPr>
          <w:p w:rsidR="00D11A87" w:rsidRPr="00D11A87" w:rsidRDefault="00D11A87" w:rsidP="00AC70DD">
            <w:pPr>
              <w:jc w:val="center"/>
            </w:pPr>
            <w:r w:rsidRPr="00D11A87">
              <w:t>10</w:t>
            </w:r>
          </w:p>
        </w:tc>
      </w:tr>
      <w:tr w:rsidR="008C7BA2" w:rsidRPr="00D11A87" w:rsidTr="00AC70DD">
        <w:trPr>
          <w:trHeight w:val="90"/>
        </w:trPr>
        <w:tc>
          <w:tcPr>
            <w:tcW w:w="10580" w:type="dxa"/>
            <w:gridSpan w:val="5"/>
            <w:shd w:val="clear" w:color="auto" w:fill="auto"/>
            <w:vAlign w:val="center"/>
          </w:tcPr>
          <w:p w:rsidR="008C7BA2" w:rsidRPr="00D11A87" w:rsidRDefault="008C7BA2" w:rsidP="00A13A56">
            <w:pPr>
              <w:jc w:val="center"/>
              <w:rPr>
                <w:b/>
              </w:rPr>
            </w:pPr>
            <w:r w:rsidRPr="00D11A87">
              <w:rPr>
                <w:b/>
              </w:rPr>
              <w:t>(OR)</w:t>
            </w:r>
          </w:p>
        </w:tc>
      </w:tr>
      <w:tr w:rsidR="00D11A87" w:rsidRPr="00D11A87" w:rsidTr="000736A8">
        <w:trPr>
          <w:trHeight w:val="782"/>
        </w:trPr>
        <w:tc>
          <w:tcPr>
            <w:tcW w:w="810" w:type="dxa"/>
            <w:vMerge w:val="restart"/>
            <w:shd w:val="clear" w:color="auto" w:fill="auto"/>
          </w:tcPr>
          <w:p w:rsidR="00D11A87" w:rsidRPr="00D11A87" w:rsidRDefault="00D11A87" w:rsidP="008C7BA2">
            <w:pPr>
              <w:jc w:val="center"/>
            </w:pPr>
            <w:r w:rsidRPr="00D11A87">
              <w:t>6.</w:t>
            </w:r>
          </w:p>
        </w:tc>
        <w:tc>
          <w:tcPr>
            <w:tcW w:w="840" w:type="dxa"/>
            <w:shd w:val="clear" w:color="auto" w:fill="auto"/>
          </w:tcPr>
          <w:p w:rsidR="00D11A87" w:rsidRPr="00D11A87" w:rsidRDefault="00D11A87" w:rsidP="008C7BA2">
            <w:pPr>
              <w:jc w:val="center"/>
            </w:pPr>
            <w:r w:rsidRPr="00D11A87">
              <w:t>a.</w:t>
            </w:r>
          </w:p>
        </w:tc>
        <w:tc>
          <w:tcPr>
            <w:tcW w:w="6810" w:type="dxa"/>
            <w:shd w:val="clear" w:color="auto" w:fill="auto"/>
          </w:tcPr>
          <w:p w:rsidR="00D11A87" w:rsidRPr="00D11A87" w:rsidRDefault="00D11A87" w:rsidP="00A13A56">
            <w:pPr>
              <w:pStyle w:val="BodyText"/>
              <w:spacing w:after="0" w:line="269" w:lineRule="auto"/>
              <w:jc w:val="both"/>
              <w:rPr>
                <w:rFonts w:ascii="Times New Roman" w:hAnsi="Times New Roman" w:cs="Times New Roman"/>
                <w:sz w:val="24"/>
                <w:szCs w:val="24"/>
              </w:rPr>
            </w:pPr>
            <w:r w:rsidRPr="00D11A87">
              <w:rPr>
                <w:rFonts w:ascii="Times New Roman" w:hAnsi="Times New Roman" w:cs="Times New Roman"/>
                <w:sz w:val="24"/>
                <w:szCs w:val="24"/>
              </w:rPr>
              <w:t>Explain Criminal Misconduct and Bribe under the Prevention of Corruption Act.</w:t>
            </w:r>
          </w:p>
        </w:tc>
        <w:tc>
          <w:tcPr>
            <w:tcW w:w="1170" w:type="dxa"/>
            <w:shd w:val="clear" w:color="auto" w:fill="auto"/>
            <w:vAlign w:val="center"/>
          </w:tcPr>
          <w:p w:rsidR="00D11A87" w:rsidRPr="00D11A87" w:rsidRDefault="00D11A87" w:rsidP="00AC70DD">
            <w:pPr>
              <w:jc w:val="center"/>
            </w:pPr>
            <w:r w:rsidRPr="00D11A87">
              <w:t>CO3</w:t>
            </w:r>
          </w:p>
        </w:tc>
        <w:tc>
          <w:tcPr>
            <w:tcW w:w="950" w:type="dxa"/>
            <w:shd w:val="clear" w:color="auto" w:fill="auto"/>
            <w:vAlign w:val="center"/>
          </w:tcPr>
          <w:p w:rsidR="00D11A87" w:rsidRPr="00D11A87" w:rsidRDefault="00D11A87" w:rsidP="00AC70DD">
            <w:pPr>
              <w:jc w:val="center"/>
            </w:pPr>
            <w:r w:rsidRPr="00D11A87">
              <w:t>08</w:t>
            </w:r>
          </w:p>
        </w:tc>
      </w:tr>
      <w:tr w:rsidR="00D11A87" w:rsidRPr="00D11A87" w:rsidTr="000736A8">
        <w:trPr>
          <w:trHeight w:val="1250"/>
        </w:trPr>
        <w:tc>
          <w:tcPr>
            <w:tcW w:w="810" w:type="dxa"/>
            <w:vMerge/>
            <w:shd w:val="clear" w:color="auto" w:fill="auto"/>
          </w:tcPr>
          <w:p w:rsidR="00D11A87" w:rsidRPr="00D11A87" w:rsidRDefault="00D11A87" w:rsidP="008C7BA2">
            <w:pPr>
              <w:jc w:val="center"/>
            </w:pPr>
          </w:p>
        </w:tc>
        <w:tc>
          <w:tcPr>
            <w:tcW w:w="840" w:type="dxa"/>
            <w:shd w:val="clear" w:color="auto" w:fill="auto"/>
          </w:tcPr>
          <w:p w:rsidR="00D11A87" w:rsidRPr="00D11A87" w:rsidRDefault="00D11A87" w:rsidP="008C7BA2">
            <w:pPr>
              <w:jc w:val="center"/>
            </w:pPr>
            <w:r w:rsidRPr="00D11A87">
              <w:t>b.</w:t>
            </w:r>
          </w:p>
        </w:tc>
        <w:tc>
          <w:tcPr>
            <w:tcW w:w="6810" w:type="dxa"/>
            <w:shd w:val="clear" w:color="auto" w:fill="auto"/>
          </w:tcPr>
          <w:p w:rsidR="00D11A87" w:rsidRPr="00D11A87" w:rsidRDefault="00D11A87" w:rsidP="00A13A56">
            <w:pPr>
              <w:jc w:val="both"/>
            </w:pPr>
            <w:r w:rsidRPr="00D11A87">
              <w:t xml:space="preserve">The existing provisions of the IPC and the </w:t>
            </w:r>
            <w:proofErr w:type="spellStart"/>
            <w:r w:rsidRPr="00D11A87">
              <w:t>CrPC</w:t>
            </w:r>
            <w:proofErr w:type="spellEnd"/>
            <w:r w:rsidRPr="00D11A87">
              <w:t xml:space="preserve"> were inadequate to tackle the problem of corruption in India enlighten the legal measures taken under the Prevention of Corruption Act, to curb corruption in India.</w:t>
            </w:r>
          </w:p>
        </w:tc>
        <w:tc>
          <w:tcPr>
            <w:tcW w:w="1170" w:type="dxa"/>
            <w:shd w:val="clear" w:color="auto" w:fill="auto"/>
            <w:vAlign w:val="center"/>
          </w:tcPr>
          <w:p w:rsidR="00D11A87" w:rsidRPr="00D11A87" w:rsidRDefault="00D11A87" w:rsidP="00AC70DD">
            <w:pPr>
              <w:jc w:val="center"/>
            </w:pPr>
            <w:r w:rsidRPr="00D11A87">
              <w:t>CO4</w:t>
            </w:r>
          </w:p>
        </w:tc>
        <w:tc>
          <w:tcPr>
            <w:tcW w:w="950" w:type="dxa"/>
            <w:shd w:val="clear" w:color="auto" w:fill="auto"/>
            <w:vAlign w:val="center"/>
          </w:tcPr>
          <w:p w:rsidR="00D11A87" w:rsidRPr="00D11A87" w:rsidRDefault="00D11A87" w:rsidP="00AC70DD">
            <w:pPr>
              <w:jc w:val="center"/>
            </w:pPr>
            <w:r w:rsidRPr="00D11A87">
              <w:t>12</w:t>
            </w:r>
          </w:p>
        </w:tc>
      </w:tr>
      <w:tr w:rsidR="00D85619" w:rsidRPr="00D11A87" w:rsidTr="00AC70DD">
        <w:trPr>
          <w:trHeight w:val="90"/>
        </w:trPr>
        <w:tc>
          <w:tcPr>
            <w:tcW w:w="810" w:type="dxa"/>
            <w:shd w:val="clear" w:color="auto" w:fill="auto"/>
          </w:tcPr>
          <w:p w:rsidR="00D85619" w:rsidRPr="00D11A87" w:rsidRDefault="00D85619" w:rsidP="008C7BA2">
            <w:pPr>
              <w:jc w:val="center"/>
            </w:pPr>
          </w:p>
        </w:tc>
        <w:tc>
          <w:tcPr>
            <w:tcW w:w="840" w:type="dxa"/>
            <w:shd w:val="clear" w:color="auto" w:fill="auto"/>
          </w:tcPr>
          <w:p w:rsidR="00D85619" w:rsidRPr="00D11A87" w:rsidRDefault="00D85619" w:rsidP="008C7BA2">
            <w:pPr>
              <w:jc w:val="center"/>
            </w:pPr>
          </w:p>
        </w:tc>
        <w:tc>
          <w:tcPr>
            <w:tcW w:w="6810" w:type="dxa"/>
            <w:shd w:val="clear" w:color="auto" w:fill="auto"/>
          </w:tcPr>
          <w:p w:rsidR="00D85619" w:rsidRPr="00D11A87" w:rsidRDefault="00D85619" w:rsidP="00A13A56">
            <w:pPr>
              <w:jc w:val="both"/>
            </w:pPr>
          </w:p>
        </w:tc>
        <w:tc>
          <w:tcPr>
            <w:tcW w:w="1170" w:type="dxa"/>
            <w:shd w:val="clear" w:color="auto" w:fill="auto"/>
            <w:vAlign w:val="center"/>
          </w:tcPr>
          <w:p w:rsidR="00D85619" w:rsidRPr="00D11A87" w:rsidRDefault="00D85619" w:rsidP="00AC70DD">
            <w:pPr>
              <w:jc w:val="center"/>
            </w:pPr>
          </w:p>
        </w:tc>
        <w:tc>
          <w:tcPr>
            <w:tcW w:w="950" w:type="dxa"/>
            <w:shd w:val="clear" w:color="auto" w:fill="auto"/>
            <w:vAlign w:val="center"/>
          </w:tcPr>
          <w:p w:rsidR="00D85619" w:rsidRPr="00D11A87" w:rsidRDefault="00D85619" w:rsidP="00AC70DD">
            <w:pPr>
              <w:jc w:val="center"/>
            </w:pPr>
          </w:p>
        </w:tc>
      </w:tr>
      <w:tr w:rsidR="00D11A87" w:rsidRPr="00D11A87" w:rsidTr="000736A8">
        <w:trPr>
          <w:trHeight w:val="980"/>
        </w:trPr>
        <w:tc>
          <w:tcPr>
            <w:tcW w:w="810" w:type="dxa"/>
            <w:vMerge w:val="restart"/>
            <w:shd w:val="clear" w:color="auto" w:fill="auto"/>
          </w:tcPr>
          <w:p w:rsidR="00D11A87" w:rsidRPr="00D11A87" w:rsidRDefault="00D11A87" w:rsidP="008C7BA2">
            <w:pPr>
              <w:jc w:val="center"/>
            </w:pPr>
            <w:r w:rsidRPr="00D11A87">
              <w:lastRenderedPageBreak/>
              <w:t>7.</w:t>
            </w:r>
          </w:p>
        </w:tc>
        <w:tc>
          <w:tcPr>
            <w:tcW w:w="840" w:type="dxa"/>
            <w:shd w:val="clear" w:color="auto" w:fill="auto"/>
          </w:tcPr>
          <w:p w:rsidR="00D11A87" w:rsidRPr="00D11A87" w:rsidRDefault="00D11A87" w:rsidP="008C7BA2">
            <w:pPr>
              <w:jc w:val="center"/>
            </w:pPr>
            <w:r w:rsidRPr="00D11A87">
              <w:t>a.</w:t>
            </w:r>
          </w:p>
        </w:tc>
        <w:tc>
          <w:tcPr>
            <w:tcW w:w="6810" w:type="dxa"/>
            <w:shd w:val="clear" w:color="auto" w:fill="auto"/>
          </w:tcPr>
          <w:p w:rsidR="00D11A87" w:rsidRPr="00D11A87" w:rsidRDefault="00D11A87" w:rsidP="00A13A56">
            <w:pPr>
              <w:jc w:val="both"/>
            </w:pPr>
            <w:r w:rsidRPr="00D11A87">
              <w:t xml:space="preserve">Describe the legal provisions regarding detention powers under the </w:t>
            </w:r>
            <w:r w:rsidRPr="00D11A87">
              <w:rPr>
                <w:bCs/>
              </w:rPr>
              <w:t>the </w:t>
            </w:r>
            <w:bookmarkStart w:id="0" w:name="top"/>
            <w:bookmarkEnd w:id="0"/>
            <w:r w:rsidRPr="00D11A87">
              <w:rPr>
                <w:bCs/>
              </w:rPr>
              <w:t>Conservation of Foreign Exchange and Prevention of Smuggling Activities Act.</w:t>
            </w:r>
          </w:p>
        </w:tc>
        <w:tc>
          <w:tcPr>
            <w:tcW w:w="1170" w:type="dxa"/>
            <w:shd w:val="clear" w:color="auto" w:fill="auto"/>
            <w:vAlign w:val="center"/>
          </w:tcPr>
          <w:p w:rsidR="00D11A87" w:rsidRPr="00D11A87" w:rsidRDefault="00D11A87" w:rsidP="00AC70DD">
            <w:pPr>
              <w:jc w:val="center"/>
            </w:pPr>
            <w:r w:rsidRPr="00D11A87">
              <w:t>CO4</w:t>
            </w:r>
          </w:p>
        </w:tc>
        <w:tc>
          <w:tcPr>
            <w:tcW w:w="950" w:type="dxa"/>
            <w:shd w:val="clear" w:color="auto" w:fill="auto"/>
            <w:vAlign w:val="center"/>
          </w:tcPr>
          <w:p w:rsidR="00D11A87" w:rsidRPr="00D11A87" w:rsidRDefault="00D11A87" w:rsidP="00AC70DD">
            <w:pPr>
              <w:jc w:val="center"/>
            </w:pPr>
            <w:r w:rsidRPr="00D11A87">
              <w:t>10</w:t>
            </w:r>
          </w:p>
        </w:tc>
      </w:tr>
      <w:tr w:rsidR="00D11A87" w:rsidRPr="00D11A87" w:rsidTr="00AC70DD">
        <w:trPr>
          <w:trHeight w:val="90"/>
        </w:trPr>
        <w:tc>
          <w:tcPr>
            <w:tcW w:w="810" w:type="dxa"/>
            <w:vMerge/>
            <w:shd w:val="clear" w:color="auto" w:fill="auto"/>
          </w:tcPr>
          <w:p w:rsidR="00D11A87" w:rsidRPr="00D11A87" w:rsidRDefault="00D11A87" w:rsidP="008C7BA2">
            <w:pPr>
              <w:jc w:val="center"/>
            </w:pPr>
          </w:p>
        </w:tc>
        <w:tc>
          <w:tcPr>
            <w:tcW w:w="840" w:type="dxa"/>
            <w:shd w:val="clear" w:color="auto" w:fill="auto"/>
          </w:tcPr>
          <w:p w:rsidR="00D11A87" w:rsidRPr="00D11A87" w:rsidRDefault="00D11A87" w:rsidP="008C7BA2">
            <w:pPr>
              <w:jc w:val="center"/>
            </w:pPr>
            <w:r w:rsidRPr="00D11A87">
              <w:t>b.</w:t>
            </w:r>
          </w:p>
        </w:tc>
        <w:tc>
          <w:tcPr>
            <w:tcW w:w="6810" w:type="dxa"/>
            <w:shd w:val="clear" w:color="auto" w:fill="auto"/>
          </w:tcPr>
          <w:p w:rsidR="00D11A87" w:rsidRPr="00D11A87" w:rsidRDefault="00D11A87" w:rsidP="00A13A56">
            <w:pPr>
              <w:spacing w:after="160" w:line="259" w:lineRule="auto"/>
              <w:jc w:val="both"/>
              <w:rPr>
                <w:rFonts w:eastAsiaTheme="minorHAnsi"/>
              </w:rPr>
            </w:pPr>
            <w:r w:rsidRPr="00D11A87">
              <w:rPr>
                <w:bCs/>
                <w:color w:val="222222"/>
              </w:rPr>
              <w:t xml:space="preserve">Explain the legal measures under the </w:t>
            </w:r>
            <w:r w:rsidRPr="00D11A87">
              <w:t xml:space="preserve">Narcotic and psychotropic Substances Act regarding the </w:t>
            </w:r>
            <w:r w:rsidRPr="00D11A87">
              <w:rPr>
                <w:bCs/>
                <w:color w:val="222222"/>
              </w:rPr>
              <w:t>Power of Central Government to permit, control and regulate controlled substances.</w:t>
            </w:r>
          </w:p>
        </w:tc>
        <w:tc>
          <w:tcPr>
            <w:tcW w:w="1170" w:type="dxa"/>
            <w:shd w:val="clear" w:color="auto" w:fill="auto"/>
            <w:vAlign w:val="center"/>
          </w:tcPr>
          <w:p w:rsidR="00D11A87" w:rsidRPr="00D11A87" w:rsidRDefault="00D11A87" w:rsidP="00AC70DD">
            <w:pPr>
              <w:jc w:val="center"/>
            </w:pPr>
            <w:r w:rsidRPr="00D11A87">
              <w:t>CO4</w:t>
            </w:r>
          </w:p>
        </w:tc>
        <w:tc>
          <w:tcPr>
            <w:tcW w:w="950" w:type="dxa"/>
            <w:shd w:val="clear" w:color="auto" w:fill="auto"/>
            <w:vAlign w:val="center"/>
          </w:tcPr>
          <w:p w:rsidR="00D11A87" w:rsidRPr="00D11A87" w:rsidRDefault="00D11A87" w:rsidP="00AC70DD">
            <w:pPr>
              <w:jc w:val="center"/>
            </w:pPr>
            <w:r w:rsidRPr="00D11A87">
              <w:t>10</w:t>
            </w:r>
          </w:p>
        </w:tc>
      </w:tr>
      <w:tr w:rsidR="008C7BA2" w:rsidRPr="00D11A87" w:rsidTr="00AC70DD">
        <w:trPr>
          <w:trHeight w:val="42"/>
        </w:trPr>
        <w:tc>
          <w:tcPr>
            <w:tcW w:w="10580" w:type="dxa"/>
            <w:gridSpan w:val="5"/>
            <w:shd w:val="clear" w:color="auto" w:fill="auto"/>
            <w:vAlign w:val="center"/>
          </w:tcPr>
          <w:p w:rsidR="008C7BA2" w:rsidRPr="00D11A87" w:rsidRDefault="008C7BA2" w:rsidP="00A13A56">
            <w:pPr>
              <w:jc w:val="center"/>
              <w:rPr>
                <w:b/>
              </w:rPr>
            </w:pPr>
            <w:r w:rsidRPr="00D11A87">
              <w:rPr>
                <w:b/>
              </w:rPr>
              <w:t>(OR)</w:t>
            </w:r>
          </w:p>
        </w:tc>
      </w:tr>
      <w:tr w:rsidR="00D11A87" w:rsidRPr="00D11A87" w:rsidTr="000736A8">
        <w:trPr>
          <w:trHeight w:val="1340"/>
        </w:trPr>
        <w:tc>
          <w:tcPr>
            <w:tcW w:w="810" w:type="dxa"/>
            <w:vMerge w:val="restart"/>
            <w:shd w:val="clear" w:color="auto" w:fill="auto"/>
          </w:tcPr>
          <w:p w:rsidR="00D11A87" w:rsidRPr="00D11A87" w:rsidRDefault="00D11A87" w:rsidP="008C7BA2">
            <w:pPr>
              <w:jc w:val="center"/>
            </w:pPr>
            <w:r w:rsidRPr="00D11A87">
              <w:t>8.</w:t>
            </w:r>
          </w:p>
        </w:tc>
        <w:tc>
          <w:tcPr>
            <w:tcW w:w="840" w:type="dxa"/>
            <w:shd w:val="clear" w:color="auto" w:fill="auto"/>
          </w:tcPr>
          <w:p w:rsidR="00D11A87" w:rsidRPr="00D11A87" w:rsidRDefault="00D11A87" w:rsidP="008C7BA2">
            <w:pPr>
              <w:jc w:val="center"/>
            </w:pPr>
            <w:r w:rsidRPr="00D11A87">
              <w:t>a.</w:t>
            </w:r>
          </w:p>
        </w:tc>
        <w:tc>
          <w:tcPr>
            <w:tcW w:w="6810" w:type="dxa"/>
            <w:shd w:val="clear" w:color="auto" w:fill="auto"/>
          </w:tcPr>
          <w:p w:rsidR="00D11A87" w:rsidRPr="00D11A87" w:rsidRDefault="00D11A87" w:rsidP="00A13A56">
            <w:pPr>
              <w:pStyle w:val="BodyText"/>
              <w:spacing w:after="0" w:line="269" w:lineRule="auto"/>
              <w:jc w:val="both"/>
              <w:rPr>
                <w:sz w:val="24"/>
                <w:szCs w:val="24"/>
              </w:rPr>
            </w:pPr>
            <w:r w:rsidRPr="00D11A87">
              <w:rPr>
                <w:rFonts w:ascii="Times New Roman" w:hAnsi="Times New Roman" w:cs="Times New Roman"/>
                <w:color w:val="222222"/>
                <w:sz w:val="24"/>
                <w:szCs w:val="24"/>
                <w:shd w:val="clear" w:color="auto" w:fill="FFFFFF"/>
              </w:rPr>
              <w:t>A study conducted by the FSSAI across 33 states found that milk in </w:t>
            </w:r>
            <w:r w:rsidRPr="00D11A87">
              <w:rPr>
                <w:rFonts w:ascii="Times New Roman" w:hAnsi="Times New Roman" w:cs="Times New Roman"/>
                <w:bCs/>
                <w:color w:val="222222"/>
                <w:sz w:val="24"/>
                <w:szCs w:val="24"/>
                <w:shd w:val="clear" w:color="auto" w:fill="FFFFFF"/>
              </w:rPr>
              <w:t>India</w:t>
            </w:r>
            <w:r w:rsidRPr="00D11A87">
              <w:rPr>
                <w:rFonts w:ascii="Times New Roman" w:hAnsi="Times New Roman" w:cs="Times New Roman"/>
                <w:color w:val="222222"/>
                <w:sz w:val="24"/>
                <w:szCs w:val="24"/>
                <w:shd w:val="clear" w:color="auto" w:fill="FFFFFF"/>
              </w:rPr>
              <w:t> was </w:t>
            </w:r>
            <w:r w:rsidRPr="00D11A87">
              <w:rPr>
                <w:rFonts w:ascii="Times New Roman" w:hAnsi="Times New Roman" w:cs="Times New Roman"/>
                <w:bCs/>
                <w:color w:val="222222"/>
                <w:sz w:val="24"/>
                <w:szCs w:val="24"/>
                <w:shd w:val="clear" w:color="auto" w:fill="FFFFFF"/>
              </w:rPr>
              <w:t>adulterated</w:t>
            </w:r>
            <w:r w:rsidRPr="00D11A87">
              <w:rPr>
                <w:rFonts w:ascii="Times New Roman" w:hAnsi="Times New Roman" w:cs="Times New Roman"/>
                <w:color w:val="222222"/>
                <w:sz w:val="24"/>
                <w:szCs w:val="24"/>
                <w:shd w:val="clear" w:color="auto" w:fill="FFFFFF"/>
              </w:rPr>
              <w:t xml:space="preserve"> with diluted water, detergent, fat and even urea. Explain adulterated food with examples under the </w:t>
            </w:r>
            <w:r w:rsidRPr="00D11A87">
              <w:rPr>
                <w:rFonts w:ascii="Times New Roman" w:hAnsi="Times New Roman" w:cs="Times New Roman"/>
                <w:sz w:val="24"/>
                <w:szCs w:val="24"/>
              </w:rPr>
              <w:t>Prevention of Food and Adulteration Act.</w:t>
            </w:r>
          </w:p>
        </w:tc>
        <w:tc>
          <w:tcPr>
            <w:tcW w:w="1170" w:type="dxa"/>
            <w:shd w:val="clear" w:color="auto" w:fill="auto"/>
            <w:vAlign w:val="center"/>
          </w:tcPr>
          <w:p w:rsidR="00D11A87" w:rsidRPr="00D11A87" w:rsidRDefault="00D11A87" w:rsidP="00AC70DD">
            <w:pPr>
              <w:jc w:val="center"/>
            </w:pPr>
            <w:r w:rsidRPr="00D11A87">
              <w:t>CO4</w:t>
            </w:r>
          </w:p>
        </w:tc>
        <w:tc>
          <w:tcPr>
            <w:tcW w:w="950" w:type="dxa"/>
            <w:shd w:val="clear" w:color="auto" w:fill="auto"/>
            <w:vAlign w:val="center"/>
          </w:tcPr>
          <w:p w:rsidR="00D11A87" w:rsidRPr="00D11A87" w:rsidRDefault="00D11A87" w:rsidP="00AC70DD">
            <w:pPr>
              <w:jc w:val="center"/>
            </w:pPr>
            <w:r w:rsidRPr="00D11A87">
              <w:t>10</w:t>
            </w:r>
          </w:p>
        </w:tc>
      </w:tr>
      <w:tr w:rsidR="00D11A87" w:rsidRPr="00D11A87" w:rsidTr="000736A8">
        <w:trPr>
          <w:trHeight w:val="620"/>
        </w:trPr>
        <w:tc>
          <w:tcPr>
            <w:tcW w:w="810" w:type="dxa"/>
            <w:vMerge/>
            <w:shd w:val="clear" w:color="auto" w:fill="auto"/>
          </w:tcPr>
          <w:p w:rsidR="00D11A87" w:rsidRPr="00D11A87" w:rsidRDefault="00D11A87" w:rsidP="008C7BA2">
            <w:pPr>
              <w:jc w:val="center"/>
            </w:pPr>
          </w:p>
        </w:tc>
        <w:tc>
          <w:tcPr>
            <w:tcW w:w="840" w:type="dxa"/>
            <w:shd w:val="clear" w:color="auto" w:fill="auto"/>
          </w:tcPr>
          <w:p w:rsidR="00D11A87" w:rsidRPr="00D11A87" w:rsidRDefault="00D11A87" w:rsidP="008C7BA2">
            <w:pPr>
              <w:jc w:val="center"/>
            </w:pPr>
            <w:r w:rsidRPr="00D11A87">
              <w:t>b.</w:t>
            </w:r>
          </w:p>
        </w:tc>
        <w:tc>
          <w:tcPr>
            <w:tcW w:w="6810" w:type="dxa"/>
            <w:shd w:val="clear" w:color="auto" w:fill="auto"/>
          </w:tcPr>
          <w:p w:rsidR="00D11A87" w:rsidRPr="00D11A87" w:rsidRDefault="00D11A87" w:rsidP="00A13A56">
            <w:pPr>
              <w:jc w:val="both"/>
            </w:pPr>
            <w:r w:rsidRPr="00D11A87">
              <w:t>Summarize the various offences and the punishments under the Prevention of Food and Adulteration Act.</w:t>
            </w:r>
          </w:p>
        </w:tc>
        <w:tc>
          <w:tcPr>
            <w:tcW w:w="1170" w:type="dxa"/>
            <w:shd w:val="clear" w:color="auto" w:fill="auto"/>
            <w:vAlign w:val="center"/>
          </w:tcPr>
          <w:p w:rsidR="00D11A87" w:rsidRPr="00D11A87" w:rsidRDefault="00D11A87" w:rsidP="00AC70DD">
            <w:pPr>
              <w:jc w:val="center"/>
            </w:pPr>
            <w:r w:rsidRPr="00D11A87">
              <w:t>CO4</w:t>
            </w:r>
          </w:p>
        </w:tc>
        <w:tc>
          <w:tcPr>
            <w:tcW w:w="950" w:type="dxa"/>
            <w:shd w:val="clear" w:color="auto" w:fill="auto"/>
            <w:vAlign w:val="center"/>
          </w:tcPr>
          <w:p w:rsidR="00D11A87" w:rsidRPr="00D11A87" w:rsidRDefault="00D11A87" w:rsidP="00AC70DD">
            <w:pPr>
              <w:jc w:val="center"/>
            </w:pPr>
            <w:r w:rsidRPr="00D11A87">
              <w:t>10</w:t>
            </w:r>
          </w:p>
        </w:tc>
      </w:tr>
      <w:tr w:rsidR="008C7BA2" w:rsidRPr="00D11A87" w:rsidTr="00AC70DD">
        <w:trPr>
          <w:trHeight w:val="42"/>
        </w:trPr>
        <w:tc>
          <w:tcPr>
            <w:tcW w:w="1650" w:type="dxa"/>
            <w:gridSpan w:val="2"/>
            <w:shd w:val="clear" w:color="auto" w:fill="auto"/>
          </w:tcPr>
          <w:p w:rsidR="008C7BA2" w:rsidRPr="00D11A87" w:rsidRDefault="008C7BA2" w:rsidP="008C7BA2">
            <w:pPr>
              <w:jc w:val="center"/>
            </w:pPr>
          </w:p>
        </w:tc>
        <w:tc>
          <w:tcPr>
            <w:tcW w:w="6810" w:type="dxa"/>
            <w:shd w:val="clear" w:color="auto" w:fill="auto"/>
          </w:tcPr>
          <w:p w:rsidR="00D11A87" w:rsidRPr="00D11A87" w:rsidRDefault="00D11A87" w:rsidP="00A13A56">
            <w:pPr>
              <w:jc w:val="both"/>
              <w:rPr>
                <w:b/>
                <w:u w:val="single"/>
              </w:rPr>
            </w:pPr>
          </w:p>
          <w:p w:rsidR="008C7BA2" w:rsidRPr="00D11A87" w:rsidRDefault="008C7BA2" w:rsidP="00A13A56">
            <w:pPr>
              <w:jc w:val="both"/>
              <w:rPr>
                <w:u w:val="single"/>
              </w:rPr>
            </w:pPr>
            <w:r w:rsidRPr="00D11A87">
              <w:rPr>
                <w:b/>
                <w:u w:val="single"/>
              </w:rPr>
              <w:t>Compulsory</w:t>
            </w:r>
            <w:r w:rsidRPr="00D11A87">
              <w:rPr>
                <w:u w:val="single"/>
              </w:rPr>
              <w:t>:</w:t>
            </w:r>
          </w:p>
          <w:p w:rsidR="00D11A87" w:rsidRPr="00D11A87" w:rsidRDefault="00D11A87" w:rsidP="00A13A56">
            <w:pPr>
              <w:jc w:val="both"/>
              <w:rPr>
                <w:u w:val="single"/>
              </w:rPr>
            </w:pPr>
          </w:p>
        </w:tc>
        <w:tc>
          <w:tcPr>
            <w:tcW w:w="1170" w:type="dxa"/>
            <w:shd w:val="clear" w:color="auto" w:fill="auto"/>
            <w:vAlign w:val="center"/>
          </w:tcPr>
          <w:p w:rsidR="008C7BA2" w:rsidRPr="00D11A87" w:rsidRDefault="008C7BA2" w:rsidP="00AC70DD">
            <w:pPr>
              <w:jc w:val="center"/>
            </w:pPr>
          </w:p>
        </w:tc>
        <w:tc>
          <w:tcPr>
            <w:tcW w:w="950" w:type="dxa"/>
            <w:shd w:val="clear" w:color="auto" w:fill="auto"/>
            <w:vAlign w:val="center"/>
          </w:tcPr>
          <w:p w:rsidR="008C7BA2" w:rsidRPr="00D11A87" w:rsidRDefault="008C7BA2" w:rsidP="00AC70DD">
            <w:pPr>
              <w:jc w:val="center"/>
            </w:pPr>
          </w:p>
        </w:tc>
      </w:tr>
      <w:tr w:rsidR="00D11A87" w:rsidRPr="00D11A87" w:rsidTr="000736A8">
        <w:trPr>
          <w:trHeight w:val="2033"/>
        </w:trPr>
        <w:tc>
          <w:tcPr>
            <w:tcW w:w="810" w:type="dxa"/>
            <w:vMerge w:val="restart"/>
            <w:shd w:val="clear" w:color="auto" w:fill="auto"/>
          </w:tcPr>
          <w:p w:rsidR="00D11A87" w:rsidRPr="00D11A87" w:rsidRDefault="00D11A87" w:rsidP="00AC70DD">
            <w:pPr>
              <w:jc w:val="center"/>
            </w:pPr>
            <w:r w:rsidRPr="00D11A87">
              <w:t>9.</w:t>
            </w:r>
          </w:p>
        </w:tc>
        <w:tc>
          <w:tcPr>
            <w:tcW w:w="840" w:type="dxa"/>
            <w:shd w:val="clear" w:color="auto" w:fill="auto"/>
          </w:tcPr>
          <w:p w:rsidR="00D11A87" w:rsidRPr="00D11A87" w:rsidRDefault="00D11A87" w:rsidP="00AC70DD">
            <w:pPr>
              <w:jc w:val="center"/>
              <w:rPr>
                <w:highlight w:val="yellow"/>
              </w:rPr>
            </w:pPr>
            <w:r w:rsidRPr="00D11A87">
              <w:t>a.</w:t>
            </w:r>
          </w:p>
        </w:tc>
        <w:tc>
          <w:tcPr>
            <w:tcW w:w="6810" w:type="dxa"/>
            <w:shd w:val="clear" w:color="auto" w:fill="auto"/>
          </w:tcPr>
          <w:p w:rsidR="00D11A87" w:rsidRPr="00D11A87" w:rsidRDefault="00D11A87" w:rsidP="00A13A56">
            <w:pPr>
              <w:pStyle w:val="BodyText"/>
              <w:spacing w:after="0" w:line="240" w:lineRule="auto"/>
              <w:jc w:val="both"/>
              <w:rPr>
                <w:rFonts w:ascii="Times New Roman" w:hAnsi="Times New Roman" w:cs="Times New Roman"/>
                <w:color w:val="222222"/>
                <w:sz w:val="24"/>
                <w:szCs w:val="24"/>
                <w:highlight w:val="yellow"/>
                <w:shd w:val="clear" w:color="auto" w:fill="FFFFFF"/>
              </w:rPr>
            </w:pPr>
            <w:r w:rsidRPr="00D11A87">
              <w:rPr>
                <w:rFonts w:ascii="Times New Roman" w:hAnsi="Times New Roman" w:cs="Times New Roman"/>
                <w:color w:val="010101"/>
                <w:sz w:val="24"/>
                <w:szCs w:val="24"/>
              </w:rPr>
              <w:t xml:space="preserve">Jai Kumar, a resident of </w:t>
            </w:r>
            <w:proofErr w:type="spellStart"/>
            <w:r w:rsidRPr="00D11A87">
              <w:rPr>
                <w:rFonts w:ascii="Times New Roman" w:hAnsi="Times New Roman" w:cs="Times New Roman"/>
                <w:color w:val="010101"/>
                <w:sz w:val="24"/>
                <w:szCs w:val="24"/>
              </w:rPr>
              <w:t>Barbaria</w:t>
            </w:r>
            <w:proofErr w:type="spellEnd"/>
            <w:r w:rsidRPr="00D11A87">
              <w:rPr>
                <w:rFonts w:ascii="Times New Roman" w:hAnsi="Times New Roman" w:cs="Times New Roman"/>
                <w:color w:val="010101"/>
                <w:sz w:val="24"/>
                <w:szCs w:val="24"/>
              </w:rPr>
              <w:t xml:space="preserve"> village under </w:t>
            </w:r>
            <w:proofErr w:type="spellStart"/>
            <w:r w:rsidRPr="00D11A87">
              <w:rPr>
                <w:rFonts w:ascii="Times New Roman" w:hAnsi="Times New Roman" w:cs="Times New Roman"/>
                <w:color w:val="010101"/>
                <w:sz w:val="24"/>
                <w:szCs w:val="24"/>
              </w:rPr>
              <w:t>Shantala</w:t>
            </w:r>
            <w:proofErr w:type="spellEnd"/>
            <w:r w:rsidRPr="00D11A87">
              <w:rPr>
                <w:rFonts w:ascii="Times New Roman" w:hAnsi="Times New Roman" w:cs="Times New Roman"/>
                <w:color w:val="010101"/>
                <w:sz w:val="24"/>
                <w:szCs w:val="24"/>
              </w:rPr>
              <w:t xml:space="preserve"> police station in Nadia district, was put under detention under the COFEPOSA</w:t>
            </w:r>
            <w:proofErr w:type="gramStart"/>
            <w:r w:rsidRPr="00D11A87">
              <w:rPr>
                <w:rFonts w:ascii="Times New Roman" w:hAnsi="Times New Roman" w:cs="Times New Roman"/>
                <w:color w:val="010101"/>
                <w:sz w:val="24"/>
                <w:szCs w:val="24"/>
              </w:rPr>
              <w:t>  Act</w:t>
            </w:r>
            <w:proofErr w:type="gramEnd"/>
            <w:r w:rsidRPr="00D11A87">
              <w:rPr>
                <w:rFonts w:ascii="Times New Roman" w:hAnsi="Times New Roman" w:cs="Times New Roman"/>
                <w:color w:val="010101"/>
                <w:sz w:val="24"/>
                <w:szCs w:val="24"/>
              </w:rPr>
              <w:t xml:space="preserve"> after he was found to be the mastermind behind the three cases of seizure of gold during 2017-18 and 2018-19. Does such detention need to be approved by the Central Advisory Board? How long can the person </w:t>
            </w:r>
            <w:proofErr w:type="gramStart"/>
            <w:r w:rsidRPr="00D11A87">
              <w:rPr>
                <w:rFonts w:ascii="Times New Roman" w:hAnsi="Times New Roman" w:cs="Times New Roman"/>
                <w:color w:val="010101"/>
                <w:sz w:val="24"/>
                <w:szCs w:val="24"/>
              </w:rPr>
              <w:t>be</w:t>
            </w:r>
            <w:proofErr w:type="gramEnd"/>
            <w:r w:rsidRPr="00D11A87">
              <w:rPr>
                <w:rFonts w:ascii="Times New Roman" w:hAnsi="Times New Roman" w:cs="Times New Roman"/>
                <w:color w:val="010101"/>
                <w:sz w:val="24"/>
                <w:szCs w:val="24"/>
              </w:rPr>
              <w:t xml:space="preserve"> detained for such an offence under the act? Can detention period be extended?</w:t>
            </w:r>
          </w:p>
        </w:tc>
        <w:tc>
          <w:tcPr>
            <w:tcW w:w="1170" w:type="dxa"/>
            <w:shd w:val="clear" w:color="auto" w:fill="auto"/>
            <w:vAlign w:val="center"/>
          </w:tcPr>
          <w:p w:rsidR="00D11A87" w:rsidRPr="00D11A87" w:rsidRDefault="00D11A87" w:rsidP="00AC70DD">
            <w:pPr>
              <w:jc w:val="center"/>
            </w:pPr>
            <w:r w:rsidRPr="00D11A87">
              <w:t>CO6</w:t>
            </w:r>
          </w:p>
        </w:tc>
        <w:tc>
          <w:tcPr>
            <w:tcW w:w="950" w:type="dxa"/>
            <w:shd w:val="clear" w:color="auto" w:fill="auto"/>
            <w:vAlign w:val="center"/>
          </w:tcPr>
          <w:p w:rsidR="00D11A87" w:rsidRPr="00D11A87" w:rsidRDefault="00D11A87" w:rsidP="00AC70DD">
            <w:pPr>
              <w:jc w:val="center"/>
            </w:pPr>
            <w:r w:rsidRPr="00D11A87">
              <w:t>05</w:t>
            </w:r>
          </w:p>
        </w:tc>
      </w:tr>
      <w:tr w:rsidR="00D11A87" w:rsidRPr="00D11A87" w:rsidTr="000736A8">
        <w:trPr>
          <w:trHeight w:val="2060"/>
        </w:trPr>
        <w:tc>
          <w:tcPr>
            <w:tcW w:w="810" w:type="dxa"/>
            <w:vMerge/>
            <w:shd w:val="clear" w:color="auto" w:fill="auto"/>
          </w:tcPr>
          <w:p w:rsidR="00D11A87" w:rsidRPr="00D11A87" w:rsidRDefault="00D11A87" w:rsidP="00AC70DD">
            <w:pPr>
              <w:jc w:val="center"/>
            </w:pPr>
          </w:p>
        </w:tc>
        <w:tc>
          <w:tcPr>
            <w:tcW w:w="840" w:type="dxa"/>
            <w:shd w:val="clear" w:color="auto" w:fill="auto"/>
          </w:tcPr>
          <w:p w:rsidR="00D11A87" w:rsidRPr="00D11A87" w:rsidRDefault="00D11A87" w:rsidP="00AC70DD">
            <w:pPr>
              <w:jc w:val="center"/>
            </w:pPr>
            <w:r w:rsidRPr="00D11A87">
              <w:t>b.</w:t>
            </w:r>
          </w:p>
        </w:tc>
        <w:tc>
          <w:tcPr>
            <w:tcW w:w="6810" w:type="dxa"/>
            <w:shd w:val="clear" w:color="auto" w:fill="auto"/>
          </w:tcPr>
          <w:p w:rsidR="00D11A87" w:rsidRPr="00D11A87" w:rsidRDefault="00D11A87" w:rsidP="00A13A56">
            <w:pPr>
              <w:pStyle w:val="NormalWeb"/>
              <w:spacing w:before="0" w:beforeAutospacing="0" w:after="0" w:afterAutospacing="0"/>
              <w:jc w:val="both"/>
              <w:rPr>
                <w:color w:val="000000"/>
              </w:rPr>
            </w:pPr>
            <w:r w:rsidRPr="00D11A87">
              <w:rPr>
                <w:color w:val="000000"/>
              </w:rPr>
              <w:t xml:space="preserve">The </w:t>
            </w:r>
            <w:proofErr w:type="spellStart"/>
            <w:r w:rsidRPr="00D11A87">
              <w:rPr>
                <w:color w:val="000000"/>
              </w:rPr>
              <w:t>chargesheet</w:t>
            </w:r>
            <w:proofErr w:type="spellEnd"/>
            <w:r w:rsidRPr="00D11A87">
              <w:rPr>
                <w:color w:val="000000"/>
              </w:rPr>
              <w:t xml:space="preserve"> in the </w:t>
            </w:r>
            <w:proofErr w:type="spellStart"/>
            <w:r w:rsidRPr="00D11A87">
              <w:rPr>
                <w:color w:val="000000"/>
              </w:rPr>
              <w:t>Geetanjali</w:t>
            </w:r>
            <w:proofErr w:type="spellEnd"/>
            <w:r w:rsidRPr="00D11A87">
              <w:rPr>
                <w:color w:val="000000"/>
              </w:rPr>
              <w:t xml:space="preserve"> ‘murder’ case before the Central Bureau of Investigation (CBI) court here has claimed that victim’s husband </w:t>
            </w:r>
            <w:proofErr w:type="spellStart"/>
            <w:r w:rsidRPr="00D11A87">
              <w:rPr>
                <w:color w:val="000000"/>
              </w:rPr>
              <w:t>Ravneet</w:t>
            </w:r>
            <w:proofErr w:type="spellEnd"/>
            <w:r w:rsidRPr="00D11A87">
              <w:rPr>
                <w:color w:val="000000"/>
              </w:rPr>
              <w:t xml:space="preserve"> </w:t>
            </w:r>
            <w:proofErr w:type="spellStart"/>
            <w:r w:rsidRPr="00D11A87">
              <w:rPr>
                <w:color w:val="000000"/>
              </w:rPr>
              <w:t>Garg</w:t>
            </w:r>
            <w:proofErr w:type="spellEnd"/>
            <w:r w:rsidRPr="00D11A87">
              <w:rPr>
                <w:color w:val="000000"/>
              </w:rPr>
              <w:t xml:space="preserve">, a suspended judge, had taken a huge dowry and continued to harass her for more, which let her to commit suicide. Is the offence cognizable or non-cognizable? Can anticipatory bail be given for a dowry offence? State the punishment for asking dowry under the Prevention of Dowry Act. </w:t>
            </w:r>
          </w:p>
        </w:tc>
        <w:tc>
          <w:tcPr>
            <w:tcW w:w="1170" w:type="dxa"/>
            <w:shd w:val="clear" w:color="auto" w:fill="auto"/>
            <w:vAlign w:val="center"/>
          </w:tcPr>
          <w:p w:rsidR="00D11A87" w:rsidRPr="00D11A87" w:rsidRDefault="00D11A87" w:rsidP="00AC70DD">
            <w:pPr>
              <w:jc w:val="center"/>
            </w:pPr>
            <w:r w:rsidRPr="00D11A87">
              <w:t>CO6</w:t>
            </w:r>
          </w:p>
        </w:tc>
        <w:tc>
          <w:tcPr>
            <w:tcW w:w="950" w:type="dxa"/>
            <w:shd w:val="clear" w:color="auto" w:fill="auto"/>
            <w:vAlign w:val="center"/>
          </w:tcPr>
          <w:p w:rsidR="00D11A87" w:rsidRPr="00D11A87" w:rsidRDefault="00D11A87" w:rsidP="00AC70DD">
            <w:pPr>
              <w:jc w:val="center"/>
            </w:pPr>
            <w:r w:rsidRPr="00D11A87">
              <w:t>05</w:t>
            </w:r>
          </w:p>
        </w:tc>
      </w:tr>
      <w:tr w:rsidR="00D11A87" w:rsidRPr="00D11A87" w:rsidTr="000736A8">
        <w:trPr>
          <w:trHeight w:val="1790"/>
        </w:trPr>
        <w:tc>
          <w:tcPr>
            <w:tcW w:w="810" w:type="dxa"/>
            <w:vMerge/>
            <w:shd w:val="clear" w:color="auto" w:fill="auto"/>
          </w:tcPr>
          <w:p w:rsidR="00D11A87" w:rsidRPr="00D11A87" w:rsidRDefault="00D11A87" w:rsidP="00AC70DD">
            <w:pPr>
              <w:jc w:val="center"/>
            </w:pPr>
          </w:p>
        </w:tc>
        <w:tc>
          <w:tcPr>
            <w:tcW w:w="840" w:type="dxa"/>
            <w:shd w:val="clear" w:color="auto" w:fill="auto"/>
          </w:tcPr>
          <w:p w:rsidR="00D11A87" w:rsidRPr="00D11A87" w:rsidRDefault="00D11A87" w:rsidP="00AC70DD">
            <w:pPr>
              <w:jc w:val="center"/>
            </w:pPr>
            <w:r w:rsidRPr="00D11A87">
              <w:t>c.</w:t>
            </w:r>
          </w:p>
        </w:tc>
        <w:tc>
          <w:tcPr>
            <w:tcW w:w="6810" w:type="dxa"/>
            <w:shd w:val="clear" w:color="auto" w:fill="auto"/>
          </w:tcPr>
          <w:p w:rsidR="00D11A87" w:rsidRPr="00123CB3" w:rsidRDefault="00D11A87" w:rsidP="00A13A56">
            <w:pPr>
              <w:jc w:val="both"/>
              <w:rPr>
                <w:rFonts w:eastAsiaTheme="minorHAnsi"/>
                <w:color w:val="010101"/>
              </w:rPr>
            </w:pPr>
            <w:r w:rsidRPr="00123CB3">
              <w:rPr>
                <w:rFonts w:eastAsiaTheme="minorHAnsi"/>
                <w:color w:val="010101"/>
              </w:rPr>
              <w:t xml:space="preserve">On May 22 2019 Ms. </w:t>
            </w:r>
            <w:proofErr w:type="spellStart"/>
            <w:r w:rsidRPr="00123CB3">
              <w:rPr>
                <w:rFonts w:eastAsiaTheme="minorHAnsi"/>
                <w:color w:val="010101"/>
              </w:rPr>
              <w:t>Xa</w:t>
            </w:r>
            <w:proofErr w:type="spellEnd"/>
            <w:r w:rsidRPr="00123CB3">
              <w:rPr>
                <w:rFonts w:eastAsiaTheme="minorHAnsi"/>
                <w:color w:val="010101"/>
              </w:rPr>
              <w:t xml:space="preserve"> 26-year-old Schedule Tribe gynecologists, died by committing suicide in Mumbai.  A few hours before she took her life, she had reportedly told her mother that she was subjected to harassment by three “upper” caste women doctors.</w:t>
            </w:r>
            <w:r w:rsidR="00123CB3">
              <w:rPr>
                <w:rFonts w:eastAsiaTheme="minorHAnsi"/>
                <w:color w:val="010101"/>
              </w:rPr>
              <w:t xml:space="preserve"> </w:t>
            </w:r>
            <w:r w:rsidRPr="00123CB3">
              <w:rPr>
                <w:rFonts w:eastAsiaTheme="minorHAnsi"/>
                <w:color w:val="010101"/>
              </w:rPr>
              <w:t xml:space="preserve">Which act is applicable for this offence? What is the offence committed here? What is the term of punishment under </w:t>
            </w:r>
            <w:proofErr w:type="gramStart"/>
            <w:r w:rsidRPr="00123CB3">
              <w:rPr>
                <w:rFonts w:eastAsiaTheme="minorHAnsi"/>
                <w:color w:val="010101"/>
              </w:rPr>
              <w:t>the  act</w:t>
            </w:r>
            <w:proofErr w:type="gramEnd"/>
            <w:r w:rsidRPr="00123CB3">
              <w:rPr>
                <w:rFonts w:eastAsiaTheme="minorHAnsi"/>
                <w:color w:val="010101"/>
              </w:rPr>
              <w:t>?</w:t>
            </w:r>
          </w:p>
        </w:tc>
        <w:tc>
          <w:tcPr>
            <w:tcW w:w="1170" w:type="dxa"/>
            <w:shd w:val="clear" w:color="auto" w:fill="auto"/>
            <w:vAlign w:val="center"/>
          </w:tcPr>
          <w:p w:rsidR="00D11A87" w:rsidRPr="00D11A87" w:rsidRDefault="00D11A87" w:rsidP="00AC70DD">
            <w:pPr>
              <w:jc w:val="center"/>
            </w:pPr>
            <w:r w:rsidRPr="00D11A87">
              <w:t>CO6</w:t>
            </w:r>
          </w:p>
        </w:tc>
        <w:tc>
          <w:tcPr>
            <w:tcW w:w="950" w:type="dxa"/>
            <w:shd w:val="clear" w:color="auto" w:fill="auto"/>
            <w:vAlign w:val="center"/>
          </w:tcPr>
          <w:p w:rsidR="00D11A87" w:rsidRPr="00D11A87" w:rsidRDefault="00D11A87" w:rsidP="00AC70DD">
            <w:pPr>
              <w:jc w:val="center"/>
            </w:pPr>
            <w:r w:rsidRPr="00D11A87">
              <w:t>05</w:t>
            </w:r>
          </w:p>
        </w:tc>
      </w:tr>
      <w:tr w:rsidR="00D11A87" w:rsidRPr="00D11A87" w:rsidTr="000736A8">
        <w:trPr>
          <w:trHeight w:val="1790"/>
        </w:trPr>
        <w:tc>
          <w:tcPr>
            <w:tcW w:w="810" w:type="dxa"/>
            <w:vMerge/>
            <w:shd w:val="clear" w:color="auto" w:fill="auto"/>
          </w:tcPr>
          <w:p w:rsidR="00D11A87" w:rsidRPr="00D11A87" w:rsidRDefault="00D11A87" w:rsidP="00AC70DD">
            <w:pPr>
              <w:jc w:val="center"/>
            </w:pPr>
          </w:p>
        </w:tc>
        <w:tc>
          <w:tcPr>
            <w:tcW w:w="840" w:type="dxa"/>
            <w:shd w:val="clear" w:color="auto" w:fill="auto"/>
          </w:tcPr>
          <w:p w:rsidR="00D11A87" w:rsidRPr="00D11A87" w:rsidRDefault="00D11A87" w:rsidP="00AC70DD">
            <w:pPr>
              <w:jc w:val="center"/>
            </w:pPr>
            <w:r w:rsidRPr="00D11A87">
              <w:t>d.</w:t>
            </w:r>
          </w:p>
        </w:tc>
        <w:tc>
          <w:tcPr>
            <w:tcW w:w="6810" w:type="dxa"/>
            <w:shd w:val="clear" w:color="auto" w:fill="auto"/>
          </w:tcPr>
          <w:p w:rsidR="00D11A87" w:rsidRPr="00123CB3" w:rsidRDefault="00D11A87" w:rsidP="00123CB3">
            <w:pPr>
              <w:jc w:val="both"/>
              <w:rPr>
                <w:rFonts w:eastAsiaTheme="minorHAnsi"/>
                <w:color w:val="010101"/>
              </w:rPr>
            </w:pPr>
            <w:r w:rsidRPr="00123CB3">
              <w:rPr>
                <w:rFonts w:eastAsiaTheme="minorHAnsi"/>
                <w:color w:val="010101"/>
              </w:rPr>
              <w:t xml:space="preserve">A 2 bags </w:t>
            </w:r>
            <w:proofErr w:type="gramStart"/>
            <w:r w:rsidRPr="00123CB3">
              <w:rPr>
                <w:rFonts w:eastAsiaTheme="minorHAnsi"/>
                <w:color w:val="010101"/>
              </w:rPr>
              <w:t>of  “</w:t>
            </w:r>
            <w:proofErr w:type="spellStart"/>
            <w:proofErr w:type="gramEnd"/>
            <w:r w:rsidRPr="00123CB3">
              <w:rPr>
                <w:rFonts w:eastAsiaTheme="minorHAnsi"/>
                <w:color w:val="010101"/>
              </w:rPr>
              <w:t>Homestyle</w:t>
            </w:r>
            <w:proofErr w:type="spellEnd"/>
            <w:r w:rsidRPr="00123CB3">
              <w:rPr>
                <w:rFonts w:eastAsiaTheme="minorHAnsi"/>
                <w:color w:val="010101"/>
              </w:rPr>
              <w:t xml:space="preserve"> Chicken Noodle Soup” was produced on Jan. 24. But the plastic bags inside the case are labeled as ‘Chicken &amp; </w:t>
            </w:r>
            <w:proofErr w:type="spellStart"/>
            <w:r w:rsidRPr="00123CB3">
              <w:rPr>
                <w:rFonts w:eastAsiaTheme="minorHAnsi"/>
                <w:color w:val="010101"/>
              </w:rPr>
              <w:t>Poblano</w:t>
            </w:r>
            <w:proofErr w:type="spellEnd"/>
            <w:r w:rsidRPr="00123CB3">
              <w:rPr>
                <w:rFonts w:eastAsiaTheme="minorHAnsi"/>
                <w:color w:val="010101"/>
              </w:rPr>
              <w:t xml:space="preserve"> Pepper Soup’ and do not identify a list of ingredients.” The mistake was discovered when the firm received a consumer complaint. What is the offence committed? Under which act is the offence punishable and what is the prescribed punishment</w:t>
            </w:r>
            <w:r w:rsidR="00123CB3">
              <w:rPr>
                <w:rFonts w:eastAsiaTheme="minorHAnsi"/>
                <w:color w:val="010101"/>
              </w:rPr>
              <w:t>?</w:t>
            </w:r>
          </w:p>
        </w:tc>
        <w:tc>
          <w:tcPr>
            <w:tcW w:w="1170" w:type="dxa"/>
            <w:shd w:val="clear" w:color="auto" w:fill="auto"/>
            <w:vAlign w:val="center"/>
          </w:tcPr>
          <w:p w:rsidR="00D11A87" w:rsidRPr="00D11A87" w:rsidRDefault="00D11A87" w:rsidP="00AC70DD">
            <w:pPr>
              <w:jc w:val="center"/>
            </w:pPr>
            <w:r w:rsidRPr="00D11A87">
              <w:t>CO6</w:t>
            </w:r>
          </w:p>
        </w:tc>
        <w:tc>
          <w:tcPr>
            <w:tcW w:w="950" w:type="dxa"/>
            <w:shd w:val="clear" w:color="auto" w:fill="auto"/>
            <w:vAlign w:val="center"/>
          </w:tcPr>
          <w:p w:rsidR="00D11A87" w:rsidRPr="00D11A87" w:rsidRDefault="00D11A87" w:rsidP="00AC70DD">
            <w:pPr>
              <w:jc w:val="center"/>
            </w:pPr>
            <w:r w:rsidRPr="00D11A87">
              <w:t>05</w:t>
            </w:r>
          </w:p>
        </w:tc>
      </w:tr>
    </w:tbl>
    <w:p w:rsidR="008C7BA2" w:rsidRPr="00D11A87" w:rsidRDefault="008C7BA2" w:rsidP="008C7BA2"/>
    <w:sectPr w:rsidR="008C7BA2" w:rsidRPr="00D11A87"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8D4" w:rsidRDefault="000358D4" w:rsidP="00B659E1">
      <w:r>
        <w:separator/>
      </w:r>
    </w:p>
  </w:endnote>
  <w:endnote w:type="continuationSeparator" w:id="1">
    <w:p w:rsidR="000358D4" w:rsidRDefault="000358D4"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8D4" w:rsidRDefault="000358D4" w:rsidP="00B659E1">
      <w:r>
        <w:separator/>
      </w:r>
    </w:p>
  </w:footnote>
  <w:footnote w:type="continuationSeparator" w:id="1">
    <w:p w:rsidR="000358D4" w:rsidRDefault="000358D4"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6CF717A"/>
    <w:multiLevelType w:val="hybridMultilevel"/>
    <w:tmpl w:val="365CB362"/>
    <w:lvl w:ilvl="0" w:tplc="37AE71AC">
      <w:start w:val="1"/>
      <w:numFmt w:val="lowerRoman"/>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B196ABE"/>
    <w:multiLevelType w:val="hybridMultilevel"/>
    <w:tmpl w:val="408CBA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7F18110A"/>
    <w:multiLevelType w:val="hybridMultilevel"/>
    <w:tmpl w:val="AFD064C0"/>
    <w:lvl w:ilvl="0" w:tplc="04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358D4"/>
    <w:rsid w:val="00060CB9"/>
    <w:rsid w:val="00061821"/>
    <w:rsid w:val="000736A8"/>
    <w:rsid w:val="000E180A"/>
    <w:rsid w:val="000E4455"/>
    <w:rsid w:val="000F3EFE"/>
    <w:rsid w:val="00123CB3"/>
    <w:rsid w:val="00175BA6"/>
    <w:rsid w:val="001C769B"/>
    <w:rsid w:val="001D41FE"/>
    <w:rsid w:val="001D670F"/>
    <w:rsid w:val="001E2222"/>
    <w:rsid w:val="001F54D1"/>
    <w:rsid w:val="001F7E9B"/>
    <w:rsid w:val="00204EB0"/>
    <w:rsid w:val="00211ABA"/>
    <w:rsid w:val="00224D32"/>
    <w:rsid w:val="00235351"/>
    <w:rsid w:val="00240F48"/>
    <w:rsid w:val="00266439"/>
    <w:rsid w:val="0026653D"/>
    <w:rsid w:val="002D09FF"/>
    <w:rsid w:val="002D7611"/>
    <w:rsid w:val="002D76BB"/>
    <w:rsid w:val="002E336A"/>
    <w:rsid w:val="002E552A"/>
    <w:rsid w:val="00304757"/>
    <w:rsid w:val="003206DF"/>
    <w:rsid w:val="00323989"/>
    <w:rsid w:val="00324247"/>
    <w:rsid w:val="00336C6E"/>
    <w:rsid w:val="00380146"/>
    <w:rsid w:val="003855F1"/>
    <w:rsid w:val="003B14BC"/>
    <w:rsid w:val="003B1F06"/>
    <w:rsid w:val="003C6BB4"/>
    <w:rsid w:val="003D6DA3"/>
    <w:rsid w:val="003E7409"/>
    <w:rsid w:val="003F728C"/>
    <w:rsid w:val="00441FFC"/>
    <w:rsid w:val="00460118"/>
    <w:rsid w:val="0046314C"/>
    <w:rsid w:val="0046787F"/>
    <w:rsid w:val="00476EDB"/>
    <w:rsid w:val="004A0D0B"/>
    <w:rsid w:val="004C3E1A"/>
    <w:rsid w:val="004F787A"/>
    <w:rsid w:val="00501F18"/>
    <w:rsid w:val="0050571C"/>
    <w:rsid w:val="005133D7"/>
    <w:rsid w:val="005527A4"/>
    <w:rsid w:val="00552CF0"/>
    <w:rsid w:val="005814FF"/>
    <w:rsid w:val="00581B1F"/>
    <w:rsid w:val="0059663E"/>
    <w:rsid w:val="005D0F4A"/>
    <w:rsid w:val="005D3355"/>
    <w:rsid w:val="005F011C"/>
    <w:rsid w:val="00600C09"/>
    <w:rsid w:val="0062605C"/>
    <w:rsid w:val="006421CA"/>
    <w:rsid w:val="0064710A"/>
    <w:rsid w:val="00670A67"/>
    <w:rsid w:val="00676627"/>
    <w:rsid w:val="00681B25"/>
    <w:rsid w:val="006C1D35"/>
    <w:rsid w:val="006C39BE"/>
    <w:rsid w:val="006C3ABD"/>
    <w:rsid w:val="006C7354"/>
    <w:rsid w:val="006E3436"/>
    <w:rsid w:val="00701B86"/>
    <w:rsid w:val="00714C68"/>
    <w:rsid w:val="0072517E"/>
    <w:rsid w:val="00725A0A"/>
    <w:rsid w:val="007326F6"/>
    <w:rsid w:val="007771DB"/>
    <w:rsid w:val="007C7B7E"/>
    <w:rsid w:val="00802202"/>
    <w:rsid w:val="00806A39"/>
    <w:rsid w:val="00814615"/>
    <w:rsid w:val="0081627E"/>
    <w:rsid w:val="00823CED"/>
    <w:rsid w:val="00875196"/>
    <w:rsid w:val="0088784C"/>
    <w:rsid w:val="008A30AC"/>
    <w:rsid w:val="008A56BE"/>
    <w:rsid w:val="008A6193"/>
    <w:rsid w:val="008B0703"/>
    <w:rsid w:val="008C7BA2"/>
    <w:rsid w:val="008F4780"/>
    <w:rsid w:val="00902DA4"/>
    <w:rsid w:val="0090362A"/>
    <w:rsid w:val="00904D12"/>
    <w:rsid w:val="00911266"/>
    <w:rsid w:val="00942884"/>
    <w:rsid w:val="0095679B"/>
    <w:rsid w:val="00963CB5"/>
    <w:rsid w:val="009B53DD"/>
    <w:rsid w:val="009C5A1D"/>
    <w:rsid w:val="009C7758"/>
    <w:rsid w:val="009E09A3"/>
    <w:rsid w:val="009E6941"/>
    <w:rsid w:val="00A13A56"/>
    <w:rsid w:val="00A47E2A"/>
    <w:rsid w:val="00AA3F2E"/>
    <w:rsid w:val="00AA5E39"/>
    <w:rsid w:val="00AA6B40"/>
    <w:rsid w:val="00AC70DD"/>
    <w:rsid w:val="00AE264C"/>
    <w:rsid w:val="00B009B1"/>
    <w:rsid w:val="00B20598"/>
    <w:rsid w:val="00B253AE"/>
    <w:rsid w:val="00B60E7E"/>
    <w:rsid w:val="00B62E8C"/>
    <w:rsid w:val="00B659E1"/>
    <w:rsid w:val="00B83AB6"/>
    <w:rsid w:val="00B939EF"/>
    <w:rsid w:val="00B9454D"/>
    <w:rsid w:val="00BA2F7E"/>
    <w:rsid w:val="00BA539E"/>
    <w:rsid w:val="00BB5C6B"/>
    <w:rsid w:val="00BC7D01"/>
    <w:rsid w:val="00BE572D"/>
    <w:rsid w:val="00BF25ED"/>
    <w:rsid w:val="00BF3DE7"/>
    <w:rsid w:val="00C223F7"/>
    <w:rsid w:val="00C33FFF"/>
    <w:rsid w:val="00C3743D"/>
    <w:rsid w:val="00C55411"/>
    <w:rsid w:val="00C60C6A"/>
    <w:rsid w:val="00C63B43"/>
    <w:rsid w:val="00C70D06"/>
    <w:rsid w:val="00C71847"/>
    <w:rsid w:val="00C76415"/>
    <w:rsid w:val="00C81140"/>
    <w:rsid w:val="00C95F18"/>
    <w:rsid w:val="00CA74F6"/>
    <w:rsid w:val="00CB15F4"/>
    <w:rsid w:val="00CB2395"/>
    <w:rsid w:val="00CB7A50"/>
    <w:rsid w:val="00CD31A5"/>
    <w:rsid w:val="00CE1825"/>
    <w:rsid w:val="00CE5503"/>
    <w:rsid w:val="00CE6100"/>
    <w:rsid w:val="00CF126C"/>
    <w:rsid w:val="00D0319F"/>
    <w:rsid w:val="00D06CC0"/>
    <w:rsid w:val="00D11A87"/>
    <w:rsid w:val="00D3698C"/>
    <w:rsid w:val="00D62341"/>
    <w:rsid w:val="00D64FF9"/>
    <w:rsid w:val="00D805C4"/>
    <w:rsid w:val="00D85619"/>
    <w:rsid w:val="00D94D54"/>
    <w:rsid w:val="00DA72F4"/>
    <w:rsid w:val="00DB38C1"/>
    <w:rsid w:val="00DE0497"/>
    <w:rsid w:val="00E07A4F"/>
    <w:rsid w:val="00E22D22"/>
    <w:rsid w:val="00E44059"/>
    <w:rsid w:val="00E54572"/>
    <w:rsid w:val="00E5735F"/>
    <w:rsid w:val="00E577A9"/>
    <w:rsid w:val="00E70A47"/>
    <w:rsid w:val="00E824B7"/>
    <w:rsid w:val="00EB0EE0"/>
    <w:rsid w:val="00EB26EF"/>
    <w:rsid w:val="00F11EDB"/>
    <w:rsid w:val="00F162EA"/>
    <w:rsid w:val="00F208C0"/>
    <w:rsid w:val="00F266A7"/>
    <w:rsid w:val="00F27E7E"/>
    <w:rsid w:val="00F32118"/>
    <w:rsid w:val="00F55D6F"/>
    <w:rsid w:val="00F625B0"/>
    <w:rsid w:val="00FE30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2">
    <w:name w:val="heading 2"/>
    <w:basedOn w:val="Normal"/>
    <w:link w:val="Heading2Char"/>
    <w:uiPriority w:val="9"/>
    <w:qFormat/>
    <w:rsid w:val="004A0D0B"/>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styleId="BodyText">
    <w:name w:val="Body Text"/>
    <w:basedOn w:val="Normal"/>
    <w:link w:val="BodyTextChar"/>
    <w:uiPriority w:val="99"/>
    <w:unhideWhenUsed/>
    <w:rsid w:val="00E07A4F"/>
    <w:pPr>
      <w:spacing w:after="120" w:line="276" w:lineRule="auto"/>
    </w:pPr>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E07A4F"/>
    <w:rPr>
      <w:rFonts w:asciiTheme="minorHAnsi" w:eastAsiaTheme="minorHAnsi" w:hAnsiTheme="minorHAnsi" w:cstheme="minorBidi"/>
      <w:sz w:val="22"/>
      <w:szCs w:val="22"/>
      <w:lang w:bidi="ar-SA"/>
    </w:rPr>
  </w:style>
  <w:style w:type="paragraph" w:styleId="NormalWeb">
    <w:name w:val="Normal (Web)"/>
    <w:basedOn w:val="Normal"/>
    <w:uiPriority w:val="99"/>
    <w:unhideWhenUsed/>
    <w:rsid w:val="00F625B0"/>
    <w:pPr>
      <w:spacing w:before="100" w:beforeAutospacing="1" w:after="100" w:afterAutospacing="1"/>
    </w:pPr>
  </w:style>
  <w:style w:type="character" w:customStyle="1" w:styleId="Heading2Char">
    <w:name w:val="Heading 2 Char"/>
    <w:basedOn w:val="DefaultParagraphFont"/>
    <w:link w:val="Heading2"/>
    <w:uiPriority w:val="9"/>
    <w:rsid w:val="004A0D0B"/>
    <w:rPr>
      <w:rFonts w:ascii="Times New Roman" w:eastAsia="Times New Roman" w:hAnsi="Times New Roman" w:cs="Times New Roman"/>
      <w:b/>
      <w:bCs/>
      <w:sz w:val="36"/>
      <w:szCs w:val="36"/>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3ADEA-EC05-4289-87A9-63F7C4AD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2019-10-12T06:26:00Z</cp:lastPrinted>
  <dcterms:created xsi:type="dcterms:W3CDTF">2019-10-10T10:03:00Z</dcterms:created>
  <dcterms:modified xsi:type="dcterms:W3CDTF">2019-11-20T05:38:00Z</dcterms:modified>
</cp:coreProperties>
</file>